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
          <w:color w:val="000000"/>
          <w:sz w:val="32"/>
          <w:szCs w:val="32"/>
          <w:lang w:val="en-US" w:eastAsia="zh-CN"/>
        </w:rPr>
      </w:pPr>
      <w:r>
        <w:rPr>
          <w:rFonts w:hint="eastAsia" w:ascii="宋体" w:hAnsi="宋体"/>
          <w:b/>
          <w:color w:val="000000"/>
          <w:sz w:val="32"/>
          <w:szCs w:val="32"/>
          <w:lang w:eastAsia="zh-CN"/>
        </w:rPr>
        <w:t>项目名称：金华市中心医院多联机空调机组新增及改造工程招标项目</w:t>
      </w:r>
    </w:p>
    <w:p>
      <w:pPr>
        <w:jc w:val="both"/>
        <w:rPr>
          <w:rFonts w:hint="eastAsia" w:ascii="黑体" w:hAnsi="黑体" w:eastAsia="黑体" w:cs="黑体"/>
          <w:b/>
          <w:color w:val="000000"/>
          <w:sz w:val="40"/>
          <w:szCs w:val="40"/>
        </w:rPr>
      </w:pPr>
      <w:bookmarkStart w:id="0" w:name="_GoBack"/>
      <w:bookmarkEnd w:id="0"/>
    </w:p>
    <w:tbl>
      <w:tblPr>
        <w:tblStyle w:val="6"/>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998"/>
        <w:gridCol w:w="3983"/>
        <w:gridCol w:w="959"/>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rPr>
              <w:t>名  称</w:t>
            </w:r>
          </w:p>
        </w:tc>
        <w:tc>
          <w:tcPr>
            <w:tcW w:w="998"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数量</w:t>
            </w:r>
          </w:p>
        </w:tc>
        <w:tc>
          <w:tcPr>
            <w:tcW w:w="3983"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rPr>
              <w:t>型号、规格</w:t>
            </w:r>
          </w:p>
        </w:tc>
        <w:tc>
          <w:tcPr>
            <w:tcW w:w="959" w:type="dxa"/>
            <w:vAlign w:val="center"/>
          </w:tcPr>
          <w:p>
            <w:pPr>
              <w:widowControl/>
              <w:spacing w:line="360" w:lineRule="auto"/>
              <w:jc w:val="center"/>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kern w:val="0"/>
                <w:sz w:val="24"/>
                <w:lang w:eastAsia="zh-CN"/>
              </w:rPr>
              <w:t>备注</w:t>
            </w:r>
          </w:p>
        </w:tc>
        <w:tc>
          <w:tcPr>
            <w:tcW w:w="1186" w:type="dxa"/>
            <w:vAlign w:val="center"/>
          </w:tcPr>
          <w:p>
            <w:pPr>
              <w:widowControl/>
              <w:spacing w:line="360" w:lineRule="auto"/>
              <w:jc w:val="center"/>
              <w:rPr>
                <w:rFonts w:hint="eastAsia" w:cs="宋体" w:asciiTheme="minorEastAsia" w:hAnsiTheme="minorEastAsia" w:eastAsiaTheme="minorEastAsia"/>
                <w:b/>
                <w:kern w:val="0"/>
                <w:sz w:val="24"/>
              </w:rPr>
            </w:pPr>
            <w:r>
              <w:rPr>
                <w:rFonts w:hint="eastAsia" w:cs="宋体" w:asciiTheme="minorEastAsia" w:hAnsiTheme="minorEastAsia" w:eastAsiaTheme="minorEastAsia"/>
                <w:b/>
                <w:kern w:val="0"/>
                <w:sz w:val="24"/>
                <w:lang w:eastAsia="zh-CN"/>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空调机组室外机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1台</w:t>
            </w:r>
          </w:p>
        </w:tc>
        <w:tc>
          <w:tcPr>
            <w:tcW w:w="3983" w:type="dxa"/>
            <w:vAlign w:val="center"/>
          </w:tcPr>
          <w:p>
            <w:pPr>
              <w:numPr>
                <w:ilvl w:val="0"/>
                <w:numId w:val="0"/>
              </w:numPr>
              <w:rPr>
                <w:rFonts w:hint="eastAsia" w:ascii="宋体" w:hAnsi="宋体" w:cs="宋体"/>
                <w:color w:val="000000"/>
                <w:kern w:val="0"/>
                <w:sz w:val="22"/>
                <w:szCs w:val="22"/>
                <w:lang w:eastAsia="zh-CN"/>
              </w:rPr>
            </w:pPr>
            <w:r>
              <w:rPr>
                <w:rFonts w:hint="eastAsia" w:ascii="宋体" w:hAnsi="宋体" w:cs="宋体"/>
                <w:sz w:val="24"/>
                <w:szCs w:val="24"/>
                <w:lang w:val="en-US" w:eastAsia="zh-CN"/>
              </w:rPr>
              <w:t>全直流变频多联室外机；</w:t>
            </w:r>
            <w:r>
              <w:rPr>
                <w:rFonts w:hint="eastAsia" w:ascii="宋体" w:hAnsi="宋体" w:eastAsia="宋体" w:cs="宋体"/>
                <w:sz w:val="24"/>
                <w:szCs w:val="24"/>
                <w:lang w:val="en-US" w:eastAsia="zh-CN"/>
              </w:rPr>
              <w:t>制冷量：14KW；制热量：16.5KW；噪音：54dB；制冷功率</w:t>
            </w:r>
            <w:r>
              <w:rPr>
                <w:rFonts w:hint="eastAsia" w:ascii="宋体" w:hAnsi="宋体" w:cs="宋体"/>
                <w:sz w:val="24"/>
                <w:szCs w:val="24"/>
                <w:lang w:val="en-US" w:eastAsia="zh-CN"/>
              </w:rPr>
              <w:t>：3.8KW；制热功率：4KW；电源规格：220V-50Hz</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静脉配置中心（</w:t>
            </w:r>
            <w:r>
              <w:rPr>
                <w:rFonts w:hint="eastAsia" w:eastAsia="黑体" w:cs="宋体" w:asciiTheme="minorEastAsia" w:hAnsiTheme="minorEastAsia"/>
                <w:b/>
                <w:kern w:val="0"/>
                <w:sz w:val="24"/>
                <w:lang w:val="en-US" w:eastAsia="zh-CN"/>
              </w:rPr>
              <w:t>8号楼一层</w:t>
            </w:r>
            <w:r>
              <w:rPr>
                <w:rFonts w:hint="eastAsia" w:eastAsia="黑体" w:cs="宋体" w:asciiTheme="minorEastAsia" w:hAnsiTheme="minorEastAsia"/>
                <w:b/>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多联空调室内机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2台</w:t>
            </w:r>
          </w:p>
        </w:tc>
        <w:tc>
          <w:tcPr>
            <w:tcW w:w="3983" w:type="dxa"/>
            <w:vAlign w:val="center"/>
          </w:tcPr>
          <w:p>
            <w:pPr>
              <w:numPr>
                <w:ilvl w:val="0"/>
                <w:numId w:val="0"/>
              </w:numPr>
              <w:rPr>
                <w:rFonts w:hint="eastAsia" w:ascii="宋体" w:hAnsi="宋体" w:cs="宋体"/>
                <w:color w:val="000000"/>
                <w:kern w:val="0"/>
                <w:sz w:val="22"/>
                <w:szCs w:val="22"/>
                <w:lang w:eastAsia="zh-CN"/>
              </w:rPr>
            </w:pPr>
            <w:r>
              <w:rPr>
                <w:rFonts w:hint="eastAsia" w:ascii="宋体" w:hAnsi="宋体" w:cs="宋体"/>
                <w:sz w:val="24"/>
                <w:szCs w:val="24"/>
                <w:lang w:val="en-US" w:eastAsia="zh-CN"/>
              </w:rPr>
              <w:t>多联天井式室内机；</w:t>
            </w:r>
            <w:r>
              <w:rPr>
                <w:rFonts w:hint="eastAsia" w:ascii="宋体" w:hAnsi="宋体" w:eastAsia="宋体" w:cs="宋体"/>
                <w:sz w:val="24"/>
                <w:szCs w:val="24"/>
                <w:lang w:val="en-US" w:eastAsia="zh-CN"/>
              </w:rPr>
              <w:t>制冷量：</w:t>
            </w:r>
            <w:r>
              <w:rPr>
                <w:rFonts w:hint="eastAsia" w:ascii="宋体" w:hAnsi="宋体" w:cs="宋体"/>
                <w:sz w:val="24"/>
                <w:szCs w:val="24"/>
                <w:lang w:val="en-US" w:eastAsia="zh-CN"/>
              </w:rPr>
              <w:t>7.1</w:t>
            </w:r>
            <w:r>
              <w:rPr>
                <w:rFonts w:hint="eastAsia" w:ascii="宋体" w:hAnsi="宋体" w:eastAsia="宋体" w:cs="宋体"/>
                <w:sz w:val="24"/>
                <w:szCs w:val="24"/>
                <w:lang w:val="en-US" w:eastAsia="zh-CN"/>
              </w:rPr>
              <w:t>KW；制热量：</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KW；</w:t>
            </w:r>
            <w:r>
              <w:rPr>
                <w:rFonts w:hint="eastAsia" w:ascii="宋体" w:hAnsi="宋体" w:cs="宋体"/>
                <w:sz w:val="24"/>
                <w:szCs w:val="24"/>
                <w:lang w:val="en-US" w:eastAsia="zh-CN"/>
              </w:rPr>
              <w:t>电辅热：1.4KW；</w:t>
            </w:r>
            <w:r>
              <w:rPr>
                <w:rFonts w:hint="eastAsia" w:ascii="宋体" w:hAnsi="宋体" w:eastAsia="宋体" w:cs="宋体"/>
                <w:sz w:val="24"/>
                <w:szCs w:val="24"/>
                <w:lang w:val="en-US" w:eastAsia="zh-CN"/>
              </w:rPr>
              <w:t>噪音</w:t>
            </w:r>
            <w:r>
              <w:rPr>
                <w:rFonts w:hint="eastAsia" w:ascii="宋体" w:hAnsi="宋体" w:cs="宋体"/>
                <w:sz w:val="24"/>
                <w:szCs w:val="24"/>
                <w:lang w:val="en-US" w:eastAsia="zh-CN"/>
              </w:rPr>
              <w:t>（H/L)</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39/34</w:t>
            </w:r>
            <w:r>
              <w:rPr>
                <w:rFonts w:hint="eastAsia" w:ascii="宋体" w:hAnsi="宋体" w:eastAsia="宋体" w:cs="宋体"/>
                <w:sz w:val="24"/>
                <w:szCs w:val="24"/>
                <w:lang w:val="en-US" w:eastAsia="zh-CN"/>
              </w:rPr>
              <w:t>dB；</w:t>
            </w:r>
            <w:r>
              <w:rPr>
                <w:rFonts w:hint="eastAsia" w:ascii="宋体" w:hAnsi="宋体" w:cs="宋体"/>
                <w:sz w:val="24"/>
                <w:szCs w:val="24"/>
                <w:lang w:val="en-US" w:eastAsia="zh-CN"/>
              </w:rPr>
              <w:t>耗电量：0.09KW；风量：1180m³/h；主体尺寸：840*840*240；面板尺寸：950*950*65；电源规格：220V-50Hz</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黑体" w:cs="宋体" w:asciiTheme="minorEastAsia" w:hAnsiTheme="minorEastAsia"/>
                <w:b/>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铜管主管</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32米</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铜管主管超长部分材料</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黑体" w:cs="宋体" w:asciiTheme="minorEastAsia" w:hAnsiTheme="minorEastAsia"/>
                <w:b/>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安装材料费</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分歧管、铜管、保温材料、架子等各种材料</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黑体" w:cs="宋体" w:asciiTheme="minorEastAsia" w:hAnsiTheme="minorEastAsia"/>
                <w:b/>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拆除内机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2台</w:t>
            </w:r>
          </w:p>
        </w:tc>
        <w:tc>
          <w:tcPr>
            <w:tcW w:w="3983" w:type="dxa"/>
            <w:vAlign w:val="center"/>
          </w:tcPr>
          <w:p>
            <w:pPr>
              <w:widowControl/>
              <w:adjustRightInd w:val="0"/>
              <w:snapToGrid w:val="0"/>
              <w:jc w:val="left"/>
              <w:rPr>
                <w:rFonts w:hint="default" w:ascii="宋体" w:hAnsi="宋体" w:cs="宋体"/>
                <w:color w:val="000000"/>
                <w:kern w:val="0"/>
                <w:sz w:val="22"/>
                <w:szCs w:val="22"/>
                <w:lang w:val="en-US" w:eastAsia="zh-CN"/>
              </w:rPr>
            </w:pPr>
            <w:r>
              <w:rPr>
                <w:rFonts w:hint="eastAsia" w:ascii="宋体" w:hAnsi="宋体" w:cs="宋体"/>
                <w:i w:val="0"/>
                <w:color w:val="auto"/>
                <w:kern w:val="0"/>
                <w:sz w:val="22"/>
                <w:szCs w:val="22"/>
                <w:u w:val="none"/>
                <w:lang w:val="en-US" w:eastAsia="zh-CN" w:bidi="ar"/>
              </w:rPr>
              <w:t>拆除格力多联机空调室内机风管机1台、四面出风机1台</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eastAsia="黑体" w:cs="宋体" w:asciiTheme="minorEastAsia" w:hAnsiTheme="minorEastAsia"/>
                <w:b/>
                <w:kern w:val="0"/>
                <w:sz w:val="24"/>
                <w:lang w:val="en-US" w:eastAsia="zh-CN"/>
              </w:rPr>
            </w:pPr>
            <w:r>
              <w:rPr>
                <w:rFonts w:hint="eastAsia" w:eastAsia="黑体" w:cs="宋体" w:asciiTheme="minorEastAsia" w:hAnsiTheme="minorEastAsia"/>
                <w:b/>
                <w:kern w:val="0"/>
                <w:sz w:val="24"/>
                <w:lang w:val="en-US" w:eastAsia="zh-CN"/>
              </w:rPr>
              <w:t>放射科DR6机房及操作间（2号楼零层）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抽真空补加氟</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格力多联机组抽真空补加氟</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原系统新增空调室内机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1台</w:t>
            </w:r>
          </w:p>
        </w:tc>
        <w:tc>
          <w:tcPr>
            <w:tcW w:w="3983" w:type="dxa"/>
            <w:vAlign w:val="center"/>
          </w:tcPr>
          <w:p>
            <w:pPr>
              <w:numPr>
                <w:ilvl w:val="0"/>
                <w:numId w:val="0"/>
              </w:numPr>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格力多联空调室内机，天井式GMV-N45T/A，</w:t>
            </w:r>
            <w:r>
              <w:rPr>
                <w:rFonts w:hint="eastAsia" w:ascii="宋体" w:hAnsi="宋体" w:cs="宋体"/>
                <w:sz w:val="24"/>
                <w:szCs w:val="24"/>
                <w:lang w:val="en-US" w:eastAsia="zh-CN"/>
              </w:rPr>
              <w:t>多联天井式室内机；</w:t>
            </w:r>
            <w:r>
              <w:rPr>
                <w:rFonts w:hint="eastAsia" w:ascii="宋体" w:hAnsi="宋体" w:eastAsia="宋体" w:cs="宋体"/>
                <w:sz w:val="24"/>
                <w:szCs w:val="24"/>
                <w:lang w:val="en-US" w:eastAsia="zh-CN"/>
              </w:rPr>
              <w:t>制冷量：</w:t>
            </w:r>
            <w:r>
              <w:rPr>
                <w:rFonts w:hint="eastAsia" w:ascii="宋体" w:hAnsi="宋体" w:cs="宋体"/>
                <w:sz w:val="24"/>
                <w:szCs w:val="24"/>
                <w:lang w:val="en-US" w:eastAsia="zh-CN"/>
              </w:rPr>
              <w:t>4.5</w:t>
            </w:r>
            <w:r>
              <w:rPr>
                <w:rFonts w:hint="eastAsia" w:ascii="宋体" w:hAnsi="宋体" w:eastAsia="宋体" w:cs="宋体"/>
                <w:sz w:val="24"/>
                <w:szCs w:val="24"/>
                <w:lang w:val="en-US" w:eastAsia="zh-CN"/>
              </w:rPr>
              <w:t>KW；制热量：</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KW；</w:t>
            </w:r>
            <w:r>
              <w:rPr>
                <w:rFonts w:hint="eastAsia" w:ascii="宋体" w:hAnsi="宋体" w:cs="宋体"/>
                <w:sz w:val="24"/>
                <w:szCs w:val="24"/>
                <w:lang w:val="en-US" w:eastAsia="zh-CN"/>
              </w:rPr>
              <w:t>电辅热：0.7KW；</w:t>
            </w:r>
            <w:r>
              <w:rPr>
                <w:rFonts w:hint="eastAsia" w:ascii="宋体" w:hAnsi="宋体" w:eastAsia="宋体" w:cs="宋体"/>
                <w:sz w:val="24"/>
                <w:szCs w:val="24"/>
                <w:lang w:val="en-US" w:eastAsia="zh-CN"/>
              </w:rPr>
              <w:t>噪音</w:t>
            </w:r>
            <w:r>
              <w:rPr>
                <w:rFonts w:hint="eastAsia" w:ascii="宋体" w:hAnsi="宋体" w:cs="宋体"/>
                <w:sz w:val="24"/>
                <w:szCs w:val="24"/>
                <w:lang w:val="en-US" w:eastAsia="zh-CN"/>
              </w:rPr>
              <w:t>（H/L)</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37/32</w:t>
            </w:r>
            <w:r>
              <w:rPr>
                <w:rFonts w:hint="eastAsia" w:ascii="宋体" w:hAnsi="宋体" w:eastAsia="宋体" w:cs="宋体"/>
                <w:sz w:val="24"/>
                <w:szCs w:val="24"/>
                <w:lang w:val="en-US" w:eastAsia="zh-CN"/>
              </w:rPr>
              <w:t>dB；</w:t>
            </w:r>
            <w:r>
              <w:rPr>
                <w:rFonts w:hint="eastAsia" w:ascii="宋体" w:hAnsi="宋体" w:cs="宋体"/>
                <w:sz w:val="24"/>
                <w:szCs w:val="24"/>
                <w:lang w:val="en-US" w:eastAsia="zh-CN"/>
              </w:rPr>
              <w:t>耗电量：0.075KW；风量：830m³/h；主体尺寸：840*840*190；面板尺寸：950*950*65；电源规格：220V-50Hz</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门诊西药房（</w:t>
            </w:r>
            <w:r>
              <w:rPr>
                <w:rFonts w:hint="eastAsia" w:eastAsia="黑体" w:cs="宋体" w:asciiTheme="minorEastAsia" w:hAnsiTheme="minorEastAsia"/>
                <w:b/>
                <w:kern w:val="0"/>
                <w:sz w:val="24"/>
                <w:lang w:val="en-US" w:eastAsia="zh-CN"/>
              </w:rPr>
              <w:t>3号楼一层</w:t>
            </w:r>
            <w:r>
              <w:rPr>
                <w:rFonts w:hint="eastAsia" w:eastAsia="黑体" w:cs="宋体" w:asciiTheme="minorEastAsia" w:hAnsiTheme="minorEastAsia"/>
                <w:b/>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内机移机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1台</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移机格力多联机空调室内机</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抽真空补加氟</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格力多联机抽真空补加氟</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安装材料费</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分歧管、铜管、保温材料、架子等各种材料</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lang w:eastAsia="zh-CN"/>
              </w:rPr>
              <w:t>原系统新增空调室内机</w:t>
            </w:r>
          </w:p>
        </w:tc>
        <w:tc>
          <w:tcPr>
            <w:tcW w:w="998" w:type="dxa"/>
            <w:vAlign w:val="center"/>
          </w:tcPr>
          <w:p>
            <w:pPr>
              <w:widowControl/>
              <w:adjustRightInd w:val="0"/>
              <w:snapToGrid w:val="0"/>
              <w:jc w:val="center"/>
              <w:rPr>
                <w:rFonts w:hint="default"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3台</w:t>
            </w:r>
          </w:p>
        </w:tc>
        <w:tc>
          <w:tcPr>
            <w:tcW w:w="3983" w:type="dxa"/>
            <w:vAlign w:val="center"/>
          </w:tcPr>
          <w:p>
            <w:pPr>
              <w:numPr>
                <w:ilvl w:val="0"/>
                <w:numId w:val="0"/>
              </w:numPr>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格力多联空调室内机，天井式GMV-N</w:t>
            </w:r>
            <w:r>
              <w:rPr>
                <w:rFonts w:hint="eastAsia" w:ascii="宋体" w:hAnsi="宋体" w:cs="宋体"/>
                <w:color w:val="000000"/>
                <w:kern w:val="0"/>
                <w:sz w:val="22"/>
                <w:szCs w:val="22"/>
                <w:lang w:val="en-US" w:eastAsia="zh-CN"/>
              </w:rPr>
              <w:t>36</w:t>
            </w:r>
            <w:r>
              <w:rPr>
                <w:rFonts w:hint="eastAsia" w:ascii="宋体" w:hAnsi="宋体" w:cs="宋体"/>
                <w:color w:val="000000"/>
                <w:kern w:val="0"/>
                <w:sz w:val="22"/>
                <w:szCs w:val="22"/>
                <w:lang w:eastAsia="zh-CN"/>
              </w:rPr>
              <w:t>T/A，</w:t>
            </w:r>
            <w:r>
              <w:rPr>
                <w:rFonts w:hint="eastAsia" w:ascii="宋体" w:hAnsi="宋体" w:cs="宋体"/>
                <w:sz w:val="24"/>
                <w:szCs w:val="24"/>
                <w:lang w:val="en-US" w:eastAsia="zh-CN"/>
              </w:rPr>
              <w:t>多联天井式室内机；</w:t>
            </w:r>
            <w:r>
              <w:rPr>
                <w:rFonts w:hint="eastAsia" w:ascii="宋体" w:hAnsi="宋体" w:eastAsia="宋体" w:cs="宋体"/>
                <w:sz w:val="24"/>
                <w:szCs w:val="24"/>
                <w:lang w:val="en-US" w:eastAsia="zh-CN"/>
              </w:rPr>
              <w:t>制冷量：</w:t>
            </w:r>
            <w:r>
              <w:rPr>
                <w:rFonts w:hint="eastAsia" w:ascii="宋体" w:hAnsi="宋体" w:cs="宋体"/>
                <w:sz w:val="24"/>
                <w:szCs w:val="24"/>
                <w:lang w:val="en-US" w:eastAsia="zh-CN"/>
              </w:rPr>
              <w:t>3.6</w:t>
            </w:r>
            <w:r>
              <w:rPr>
                <w:rFonts w:hint="eastAsia" w:ascii="宋体" w:hAnsi="宋体" w:eastAsia="宋体" w:cs="宋体"/>
                <w:sz w:val="24"/>
                <w:szCs w:val="24"/>
                <w:lang w:val="en-US" w:eastAsia="zh-CN"/>
              </w:rPr>
              <w:t>KW；制热量：</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KW；</w:t>
            </w:r>
            <w:r>
              <w:rPr>
                <w:rFonts w:hint="eastAsia" w:ascii="宋体" w:hAnsi="宋体" w:cs="宋体"/>
                <w:sz w:val="24"/>
                <w:szCs w:val="24"/>
                <w:lang w:val="en-US" w:eastAsia="zh-CN"/>
              </w:rPr>
              <w:t>电辅热：0.7KW；</w:t>
            </w:r>
            <w:r>
              <w:rPr>
                <w:rFonts w:hint="eastAsia" w:ascii="宋体" w:hAnsi="宋体" w:eastAsia="宋体" w:cs="宋体"/>
                <w:sz w:val="24"/>
                <w:szCs w:val="24"/>
                <w:lang w:val="en-US" w:eastAsia="zh-CN"/>
              </w:rPr>
              <w:t>噪音</w:t>
            </w:r>
            <w:r>
              <w:rPr>
                <w:rFonts w:hint="eastAsia" w:ascii="宋体" w:hAnsi="宋体" w:cs="宋体"/>
                <w:sz w:val="24"/>
                <w:szCs w:val="24"/>
                <w:lang w:val="en-US" w:eastAsia="zh-CN"/>
              </w:rPr>
              <w:t>（H/L)</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37/32</w:t>
            </w:r>
            <w:r>
              <w:rPr>
                <w:rFonts w:hint="eastAsia" w:ascii="宋体" w:hAnsi="宋体" w:eastAsia="宋体" w:cs="宋体"/>
                <w:sz w:val="24"/>
                <w:szCs w:val="24"/>
                <w:lang w:val="en-US" w:eastAsia="zh-CN"/>
              </w:rPr>
              <w:t>dB；</w:t>
            </w:r>
            <w:r>
              <w:rPr>
                <w:rFonts w:hint="eastAsia" w:ascii="宋体" w:hAnsi="宋体" w:cs="宋体"/>
                <w:sz w:val="24"/>
                <w:szCs w:val="24"/>
                <w:lang w:val="en-US" w:eastAsia="zh-CN"/>
              </w:rPr>
              <w:t>耗电量：0.075KW；风量：610m³/h；主体尺寸：840*840*190；面板尺寸：950*950*65；电源规格：220V-50Hz</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r>
              <w:rPr>
                <w:rFonts w:hint="eastAsia" w:eastAsia="黑体" w:cs="宋体" w:asciiTheme="minorEastAsia" w:hAnsiTheme="minorEastAsia"/>
                <w:b/>
                <w:kern w:val="0"/>
                <w:sz w:val="24"/>
                <w:lang w:eastAsia="zh-CN"/>
              </w:rPr>
              <w:t>康复治疗中心（</w:t>
            </w:r>
            <w:r>
              <w:rPr>
                <w:rFonts w:hint="eastAsia" w:eastAsia="黑体" w:cs="宋体" w:asciiTheme="minorEastAsia" w:hAnsiTheme="minorEastAsia"/>
                <w:b/>
                <w:kern w:val="0"/>
                <w:sz w:val="24"/>
                <w:lang w:val="en-US" w:eastAsia="zh-CN"/>
              </w:rPr>
              <w:t>4号楼十层</w:t>
            </w:r>
            <w:r>
              <w:rPr>
                <w:rFonts w:hint="eastAsia" w:eastAsia="黑体" w:cs="宋体" w:asciiTheme="minorEastAsia" w:hAnsiTheme="minorEastAsia"/>
                <w:b/>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抽真空补加氟</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格力多联机抽真空补加氟</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80" w:type="dxa"/>
            <w:vAlign w:val="center"/>
          </w:tcPr>
          <w:p>
            <w:pPr>
              <w:widowControl/>
              <w:adjustRightInd w:val="0"/>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安装材料费</w:t>
            </w:r>
          </w:p>
        </w:tc>
        <w:tc>
          <w:tcPr>
            <w:tcW w:w="998" w:type="dxa"/>
            <w:vAlign w:val="center"/>
          </w:tcPr>
          <w:p>
            <w:pPr>
              <w:widowControl/>
              <w:adjustRightInd w:val="0"/>
              <w:snapToGrid w:val="0"/>
              <w:jc w:val="center"/>
              <w:rPr>
                <w:rFonts w:hint="eastAsia" w:ascii="宋体" w:hAnsi="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1项</w:t>
            </w:r>
          </w:p>
        </w:tc>
        <w:tc>
          <w:tcPr>
            <w:tcW w:w="3983" w:type="dxa"/>
            <w:vAlign w:val="center"/>
          </w:tcPr>
          <w:p>
            <w:pPr>
              <w:widowControl/>
              <w:adjustRightInd w:val="0"/>
              <w:snapToGrid w:val="0"/>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分歧管、铜管、保温材料、架子等各种材料</w:t>
            </w:r>
          </w:p>
        </w:tc>
        <w:tc>
          <w:tcPr>
            <w:tcW w:w="959" w:type="dxa"/>
            <w:vAlign w:val="center"/>
          </w:tcPr>
          <w:p>
            <w:pPr>
              <w:widowControl/>
              <w:adjustRightInd w:val="0"/>
              <w:snapToGrid w:val="0"/>
              <w:jc w:val="center"/>
              <w:rPr>
                <w:rFonts w:hint="default" w:ascii="宋体" w:hAnsi="宋体" w:eastAsia="宋体" w:cs="宋体"/>
                <w:i w:val="0"/>
                <w:color w:val="auto"/>
                <w:kern w:val="0"/>
                <w:sz w:val="22"/>
                <w:szCs w:val="22"/>
                <w:u w:val="none"/>
                <w:lang w:val="en-US" w:eastAsia="zh-CN" w:bidi="ar"/>
              </w:rPr>
            </w:pPr>
          </w:p>
        </w:tc>
        <w:tc>
          <w:tcPr>
            <w:tcW w:w="118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eastAsia="黑体" w:cs="宋体" w:asciiTheme="minorEastAsia" w:hAnsiTheme="minorEastAsia"/>
                <w:b/>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06" w:type="dxa"/>
            <w:gridSpan w:val="5"/>
            <w:vAlign w:val="center"/>
          </w:tcPr>
          <w:p>
            <w:pPr>
              <w:widowControl w:val="0"/>
              <w:adjustRightInd w:val="0"/>
              <w:snapToGrid w:val="0"/>
              <w:spacing w:line="360" w:lineRule="auto"/>
              <w:rPr>
                <w:rFonts w:hint="eastAsia" w:ascii="宋体" w:hAnsi="宋体" w:cs="宋体"/>
                <w:b/>
                <w:bCs w:val="0"/>
                <w:sz w:val="24"/>
                <w:szCs w:val="24"/>
                <w:lang w:eastAsia="zh-CN"/>
              </w:rPr>
            </w:pPr>
            <w:r>
              <w:rPr>
                <w:rFonts w:hint="eastAsia" w:cs="宋体" w:asciiTheme="minorEastAsia" w:hAnsiTheme="minorEastAsia" w:eastAsiaTheme="minorEastAsia"/>
                <w:b/>
                <w:sz w:val="24"/>
                <w:lang w:eastAsia="zh-CN"/>
              </w:rPr>
              <w:t>注：</w:t>
            </w:r>
            <w:r>
              <w:rPr>
                <w:rFonts w:hint="eastAsia" w:ascii="宋体" w:hAnsi="宋体" w:eastAsia="宋体" w:cs="宋体"/>
                <w:b/>
                <w:bCs w:val="0"/>
                <w:sz w:val="24"/>
                <w:szCs w:val="24"/>
              </w:rPr>
              <w:t>投标总报价系指招标文件所确定招标范围内全部工作内容的价格表现，包括</w:t>
            </w:r>
            <w:r>
              <w:rPr>
                <w:rFonts w:hint="eastAsia" w:ascii="宋体" w:hAnsi="宋体" w:cs="宋体"/>
                <w:b/>
                <w:bCs w:val="0"/>
                <w:sz w:val="24"/>
                <w:szCs w:val="24"/>
                <w:lang w:eastAsia="zh-CN"/>
              </w:rPr>
              <w:t>但不仅限于</w:t>
            </w:r>
            <w:r>
              <w:rPr>
                <w:rFonts w:hint="eastAsia" w:ascii="宋体" w:hAnsi="宋体" w:eastAsia="宋体" w:cs="宋体"/>
                <w:b/>
                <w:bCs w:val="0"/>
                <w:sz w:val="24"/>
                <w:szCs w:val="24"/>
              </w:rPr>
              <w:t>中标后的货物价款、包装</w:t>
            </w:r>
            <w:r>
              <w:rPr>
                <w:rFonts w:hint="eastAsia" w:ascii="宋体" w:hAnsi="宋体" w:cs="宋体"/>
                <w:b/>
                <w:bCs w:val="0"/>
                <w:sz w:val="24"/>
                <w:szCs w:val="24"/>
                <w:lang w:eastAsia="zh-CN"/>
              </w:rPr>
              <w:t>、材料费、人工费、</w:t>
            </w:r>
            <w:r>
              <w:rPr>
                <w:rFonts w:hint="eastAsia" w:ascii="宋体" w:hAnsi="宋体" w:eastAsia="宋体" w:cs="宋体"/>
                <w:b/>
                <w:bCs w:val="0"/>
                <w:sz w:val="24"/>
                <w:szCs w:val="24"/>
              </w:rPr>
              <w:t>运输、装卸、劳务、</w:t>
            </w:r>
            <w:r>
              <w:rPr>
                <w:rFonts w:hint="eastAsia" w:ascii="宋体" w:hAnsi="宋体" w:cs="宋体"/>
                <w:b/>
                <w:bCs w:val="0"/>
                <w:sz w:val="24"/>
                <w:szCs w:val="24"/>
                <w:lang w:eastAsia="zh-CN"/>
              </w:rPr>
              <w:t>保险、</w:t>
            </w:r>
            <w:r>
              <w:rPr>
                <w:rFonts w:hint="eastAsia" w:ascii="宋体" w:hAnsi="宋体" w:eastAsia="宋体" w:cs="宋体"/>
                <w:b/>
                <w:bCs w:val="0"/>
                <w:sz w:val="24"/>
                <w:szCs w:val="24"/>
              </w:rPr>
              <w:t>管理、售后、培训、利润、税金、政策性文件规定及合同包含的所有风险及责任等各项应有费用。本项目为“交钥匙”工程</w:t>
            </w:r>
            <w:r>
              <w:rPr>
                <w:rFonts w:hint="eastAsia" w:ascii="宋体" w:hAnsi="宋体" w:cs="宋体"/>
                <w:b/>
                <w:bCs w:val="0"/>
                <w:sz w:val="24"/>
                <w:szCs w:val="24"/>
                <w:lang w:eastAsia="zh-CN"/>
              </w:rPr>
              <w:t>，投标人投标前必须现场查看；投标公司必须具备相应作业服务资质。室内机吊顶开孔及修复由招标人负责，空调电源线由招标人负责，空调主机的基础由招标人负责施工，尺寸由投标人提供。</w:t>
            </w:r>
          </w:p>
          <w:p>
            <w:pPr>
              <w:widowControl/>
              <w:spacing w:line="360" w:lineRule="auto"/>
              <w:jc w:val="both"/>
              <w:rPr>
                <w:rFonts w:hint="eastAsia" w:cs="宋体" w:asciiTheme="minorEastAsia" w:hAnsiTheme="minorEastAsia" w:eastAsiaTheme="minorEastAsia"/>
                <w:b/>
                <w:kern w:val="0"/>
                <w:sz w:val="24"/>
                <w:lang w:eastAsia="zh-CN"/>
              </w:rPr>
            </w:pPr>
            <w:r>
              <w:rPr>
                <w:rFonts w:hint="eastAsia" w:cs="宋体" w:asciiTheme="minorEastAsia" w:hAnsiTheme="minorEastAsia" w:eastAsiaTheme="minorEastAsia"/>
                <w:b/>
                <w:sz w:val="24"/>
                <w:lang w:eastAsia="zh-CN"/>
              </w:rPr>
              <w:t>预算费用为：人民币陆万伍仟元。</w:t>
            </w:r>
          </w:p>
        </w:tc>
      </w:tr>
    </w:tbl>
    <w:p>
      <w:pPr>
        <w:tabs>
          <w:tab w:val="left" w:pos="443"/>
          <w:tab w:val="center" w:pos="6200"/>
        </w:tabs>
        <w:ind w:firstLine="3935" w:firstLineChars="1400"/>
        <w:jc w:val="both"/>
        <w:rPr>
          <w:rFonts w:hint="eastAsia"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w:t>
      </w:r>
      <w:r>
        <w:rPr>
          <w:rFonts w:hint="eastAsia" w:cs="宋体" w:asciiTheme="minorEastAsia" w:hAnsiTheme="minorEastAsia" w:eastAsiaTheme="minorEastAsia"/>
          <w:b/>
          <w:sz w:val="28"/>
          <w:szCs w:val="28"/>
          <w:lang w:eastAsia="zh-CN"/>
        </w:rPr>
        <w:t>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hint="eastAsia" w:cs="宋体" w:asciiTheme="minorEastAsia" w:hAnsiTheme="minorEastAsia" w:eastAsiaTheme="minorEastAsia"/>
          <w:b/>
          <w:sz w:val="24"/>
        </w:rPr>
      </w:pP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28"/>
          <w:szCs w:val="28"/>
          <w:lang w:val="en-US" w:eastAsia="zh-CN"/>
        </w:rPr>
        <w:t xml:space="preserve">  </w:t>
      </w:r>
      <w:r>
        <w:rPr>
          <w:rFonts w:hint="eastAsia" w:cs="宋体" w:asciiTheme="minorEastAsia" w:hAnsiTheme="minorEastAsia" w:eastAsiaTheme="minorEastAsia"/>
          <w:b/>
          <w:sz w:val="28"/>
          <w:szCs w:val="28"/>
        </w:rPr>
        <w:t>期：</w:t>
      </w:r>
      <w:r>
        <w:rPr>
          <w:rFonts w:hint="eastAsia" w:cs="宋体" w:asciiTheme="minorEastAsia" w:hAnsiTheme="minorEastAsia" w:eastAsiaTheme="minorEastAsia"/>
          <w:b/>
          <w:sz w:val="28"/>
          <w:szCs w:val="28"/>
          <w:lang w:val="en-US" w:eastAsia="zh-CN"/>
        </w:rPr>
        <w:t>2019</w:t>
      </w:r>
      <w:r>
        <w:rPr>
          <w:rFonts w:hint="eastAsia" w:cs="宋体" w:asciiTheme="minorEastAsia" w:hAnsiTheme="minorEastAsia" w:eastAsiaTheme="minorEastAsia"/>
          <w:b/>
          <w:sz w:val="28"/>
          <w:szCs w:val="28"/>
        </w:rPr>
        <w:t xml:space="preserve"> 年</w:t>
      </w:r>
      <w:r>
        <w:rPr>
          <w:rFonts w:hint="eastAsia" w:cs="宋体" w:asciiTheme="minorEastAsia" w:hAnsiTheme="minorEastAsia" w:eastAsiaTheme="minorEastAsia"/>
          <w:b/>
          <w:sz w:val="28"/>
          <w:szCs w:val="28"/>
          <w:lang w:val="en-US" w:eastAsia="zh-CN"/>
        </w:rPr>
        <w:t>8</w:t>
      </w:r>
      <w:r>
        <w:rPr>
          <w:rFonts w:hint="eastAsia" w:cs="宋体" w:asciiTheme="minorEastAsia" w:hAnsiTheme="minorEastAsia" w:eastAsiaTheme="minorEastAsia"/>
          <w:b/>
          <w:sz w:val="28"/>
          <w:szCs w:val="28"/>
        </w:rPr>
        <w:t>月</w:t>
      </w:r>
      <w:r>
        <w:rPr>
          <w:rFonts w:hint="eastAsia" w:cs="宋体" w:asciiTheme="minorEastAsia" w:hAnsiTheme="minorEastAsia" w:eastAsiaTheme="minorEastAsia"/>
          <w:b/>
          <w:sz w:val="28"/>
          <w:szCs w:val="28"/>
          <w:lang w:val="en-US" w:eastAsia="zh-CN"/>
        </w:rPr>
        <w:t>12</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hint="eastAsia" w:cs="宋体" w:asciiTheme="minorEastAsia" w:hAnsiTheme="minorEastAsia" w:eastAsiaTheme="minorEastAsia"/>
          <w:b/>
          <w:sz w:val="24"/>
          <w:szCs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4"/>
    <w:rsid w:val="003400C4"/>
    <w:rsid w:val="007A5BF5"/>
    <w:rsid w:val="008C3172"/>
    <w:rsid w:val="00C17895"/>
    <w:rsid w:val="02760C05"/>
    <w:rsid w:val="03641B27"/>
    <w:rsid w:val="03D73A84"/>
    <w:rsid w:val="046B0405"/>
    <w:rsid w:val="057740F7"/>
    <w:rsid w:val="06DC41DF"/>
    <w:rsid w:val="09E05C02"/>
    <w:rsid w:val="0A6C1145"/>
    <w:rsid w:val="0ADC113F"/>
    <w:rsid w:val="0BAE5A2D"/>
    <w:rsid w:val="0BE262ED"/>
    <w:rsid w:val="0C663E4A"/>
    <w:rsid w:val="0C835092"/>
    <w:rsid w:val="0CA629AB"/>
    <w:rsid w:val="0E8E5A54"/>
    <w:rsid w:val="0FA5718D"/>
    <w:rsid w:val="11117841"/>
    <w:rsid w:val="11AA6E9A"/>
    <w:rsid w:val="11BA74A3"/>
    <w:rsid w:val="132619ED"/>
    <w:rsid w:val="14F73B27"/>
    <w:rsid w:val="15B52200"/>
    <w:rsid w:val="166F4315"/>
    <w:rsid w:val="18D92EBE"/>
    <w:rsid w:val="1A204A53"/>
    <w:rsid w:val="1E6C265A"/>
    <w:rsid w:val="1FD233B0"/>
    <w:rsid w:val="229C4F9E"/>
    <w:rsid w:val="24E536C0"/>
    <w:rsid w:val="25122FFF"/>
    <w:rsid w:val="259F1D6C"/>
    <w:rsid w:val="262B3D4A"/>
    <w:rsid w:val="274F761B"/>
    <w:rsid w:val="2AC573DE"/>
    <w:rsid w:val="30491BB8"/>
    <w:rsid w:val="32484366"/>
    <w:rsid w:val="33840FF4"/>
    <w:rsid w:val="33A03B8D"/>
    <w:rsid w:val="354B2D9E"/>
    <w:rsid w:val="3874419D"/>
    <w:rsid w:val="39F35568"/>
    <w:rsid w:val="3B567E79"/>
    <w:rsid w:val="3CA6080A"/>
    <w:rsid w:val="3E227791"/>
    <w:rsid w:val="3EC91813"/>
    <w:rsid w:val="3FA70E40"/>
    <w:rsid w:val="3FF24612"/>
    <w:rsid w:val="40C722D8"/>
    <w:rsid w:val="40D364EE"/>
    <w:rsid w:val="41ED7B9C"/>
    <w:rsid w:val="454B2AC5"/>
    <w:rsid w:val="45B42507"/>
    <w:rsid w:val="470303B9"/>
    <w:rsid w:val="470E2B1D"/>
    <w:rsid w:val="470F6A18"/>
    <w:rsid w:val="47F77FEA"/>
    <w:rsid w:val="486A7E27"/>
    <w:rsid w:val="4CF70CF9"/>
    <w:rsid w:val="4D0B13C5"/>
    <w:rsid w:val="4E020C94"/>
    <w:rsid w:val="4E140455"/>
    <w:rsid w:val="4F361E1A"/>
    <w:rsid w:val="4F3D5093"/>
    <w:rsid w:val="4FA07CBB"/>
    <w:rsid w:val="507A4C85"/>
    <w:rsid w:val="51734E05"/>
    <w:rsid w:val="531D5C6E"/>
    <w:rsid w:val="56E55396"/>
    <w:rsid w:val="581568BC"/>
    <w:rsid w:val="59622F47"/>
    <w:rsid w:val="59CD36DF"/>
    <w:rsid w:val="5A882B5C"/>
    <w:rsid w:val="5B0F63E4"/>
    <w:rsid w:val="5B2C62FD"/>
    <w:rsid w:val="5CEC20F4"/>
    <w:rsid w:val="5E655643"/>
    <w:rsid w:val="5F0C27DC"/>
    <w:rsid w:val="61DC44FB"/>
    <w:rsid w:val="62CA5756"/>
    <w:rsid w:val="62CB00F9"/>
    <w:rsid w:val="64863305"/>
    <w:rsid w:val="65A21562"/>
    <w:rsid w:val="6610690E"/>
    <w:rsid w:val="688B7652"/>
    <w:rsid w:val="6A102280"/>
    <w:rsid w:val="6A426F1B"/>
    <w:rsid w:val="6B857285"/>
    <w:rsid w:val="6BE679BD"/>
    <w:rsid w:val="6C720152"/>
    <w:rsid w:val="71494C25"/>
    <w:rsid w:val="7155192D"/>
    <w:rsid w:val="722E06B4"/>
    <w:rsid w:val="72C031FF"/>
    <w:rsid w:val="72DC17DC"/>
    <w:rsid w:val="74F1054A"/>
    <w:rsid w:val="75EC1465"/>
    <w:rsid w:val="762B7240"/>
    <w:rsid w:val="76786EC7"/>
    <w:rsid w:val="77E430CB"/>
    <w:rsid w:val="781A38D8"/>
    <w:rsid w:val="79880684"/>
    <w:rsid w:val="7BD36744"/>
    <w:rsid w:val="7C33535D"/>
    <w:rsid w:val="7C4F04E7"/>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Words>
  <Characters>206</Characters>
  <Lines>1</Lines>
  <Paragraphs>1</Paragraphs>
  <TotalTime>0</TotalTime>
  <ScaleCrop>false</ScaleCrop>
  <LinksUpToDate>false</LinksUpToDate>
  <CharactersWithSpaces>241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胡栋</cp:lastModifiedBy>
  <cp:lastPrinted>2019-05-06T00:21:00Z</cp:lastPrinted>
  <dcterms:modified xsi:type="dcterms:W3CDTF">2019-09-05T08:59:58Z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