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62" w:rsidRDefault="009967FD">
      <w:pPr>
        <w:pStyle w:val="3"/>
        <w:jc w:val="center"/>
        <w:rPr>
          <w:rFonts w:hint="eastAsia"/>
        </w:rPr>
      </w:pPr>
      <w:r w:rsidRPr="009967FD">
        <w:rPr>
          <w:rFonts w:hint="eastAsia"/>
        </w:rPr>
        <w:t>金华市中心医院</w:t>
      </w:r>
      <w:r>
        <w:rPr>
          <w:rFonts w:hint="eastAsia"/>
        </w:rPr>
        <w:t>手术样本送检</w:t>
      </w:r>
      <w:r w:rsidRPr="009967FD">
        <w:rPr>
          <w:rFonts w:hint="eastAsia"/>
        </w:rPr>
        <w:t>系统改造</w:t>
      </w:r>
      <w:r w:rsidR="00BE7A82">
        <w:rPr>
          <w:rFonts w:hint="eastAsia"/>
        </w:rPr>
        <w:t>新增需求</w:t>
      </w:r>
    </w:p>
    <w:p w:rsidR="009967FD" w:rsidRDefault="009967FD" w:rsidP="009967FD">
      <w:pPr>
        <w:pStyle w:val="a7"/>
        <w:numPr>
          <w:ilvl w:val="0"/>
          <w:numId w:val="1"/>
        </w:numPr>
        <w:ind w:firstLineChars="0"/>
        <w:rPr>
          <w:rFonts w:hint="eastAsia"/>
        </w:rPr>
      </w:pPr>
      <w:r>
        <w:rPr>
          <w:rFonts w:hint="eastAsia"/>
        </w:rPr>
        <w:t>项目背景</w:t>
      </w:r>
    </w:p>
    <w:p w:rsidR="009967FD" w:rsidRDefault="009967FD" w:rsidP="009967FD">
      <w:pPr>
        <w:pStyle w:val="a7"/>
        <w:ind w:left="420" w:firstLineChars="0" w:firstLine="0"/>
        <w:rPr>
          <w:rFonts w:hint="eastAsia"/>
        </w:rPr>
      </w:pPr>
      <w:r w:rsidRPr="009967FD">
        <w:rPr>
          <w:rFonts w:hint="eastAsia"/>
        </w:rPr>
        <w:t>根据《浙江省综合医院等级评审标准》对</w:t>
      </w:r>
      <w:r>
        <w:rPr>
          <w:rFonts w:hint="eastAsia"/>
        </w:rPr>
        <w:t>手术样本</w:t>
      </w:r>
      <w:r w:rsidRPr="009967FD">
        <w:rPr>
          <w:rFonts w:hint="eastAsia"/>
        </w:rPr>
        <w:t>流转的要求，目前的系统需要进行多项内容的改造，特组织本次项目</w:t>
      </w:r>
      <w:r>
        <w:rPr>
          <w:rFonts w:hint="eastAsia"/>
        </w:rPr>
        <w:t>询价</w:t>
      </w:r>
      <w:r w:rsidRPr="009967FD">
        <w:rPr>
          <w:rFonts w:hint="eastAsia"/>
        </w:rPr>
        <w:t>。</w:t>
      </w:r>
    </w:p>
    <w:p w:rsidR="009967FD" w:rsidRDefault="009967FD" w:rsidP="009967FD">
      <w:pPr>
        <w:rPr>
          <w:rFonts w:hint="eastAsia"/>
        </w:rPr>
      </w:pPr>
    </w:p>
    <w:p w:rsidR="009967FD" w:rsidRPr="009967FD" w:rsidRDefault="009967FD" w:rsidP="009967FD">
      <w:r>
        <w:rPr>
          <w:rFonts w:hint="eastAsia"/>
        </w:rPr>
        <w:t>二、改造需求清单</w:t>
      </w:r>
    </w:p>
    <w:tbl>
      <w:tblPr>
        <w:tblStyle w:val="a6"/>
        <w:tblW w:w="8613" w:type="dxa"/>
        <w:tblLayout w:type="fixed"/>
        <w:tblLook w:val="04A0"/>
      </w:tblPr>
      <w:tblGrid>
        <w:gridCol w:w="984"/>
        <w:gridCol w:w="5220"/>
        <w:gridCol w:w="2409"/>
      </w:tblGrid>
      <w:tr w:rsidR="009967FD" w:rsidTr="009967FD">
        <w:trPr>
          <w:trHeight w:val="467"/>
        </w:trPr>
        <w:tc>
          <w:tcPr>
            <w:tcW w:w="984" w:type="dxa"/>
            <w:shd w:val="clear" w:color="auto" w:fill="EEECE1" w:themeFill="background2"/>
            <w:vAlign w:val="center"/>
          </w:tcPr>
          <w:p w:rsidR="009967FD" w:rsidRDefault="009967FD">
            <w:pPr>
              <w:jc w:val="center"/>
              <w:rPr>
                <w:b/>
                <w:bCs/>
                <w:sz w:val="24"/>
                <w:szCs w:val="24"/>
              </w:rPr>
            </w:pPr>
            <w:r>
              <w:rPr>
                <w:rFonts w:hint="eastAsia"/>
                <w:b/>
                <w:bCs/>
                <w:sz w:val="24"/>
                <w:szCs w:val="24"/>
              </w:rPr>
              <w:t>功能</w:t>
            </w:r>
          </w:p>
        </w:tc>
        <w:tc>
          <w:tcPr>
            <w:tcW w:w="5220" w:type="dxa"/>
            <w:shd w:val="clear" w:color="auto" w:fill="EEECE1" w:themeFill="background2"/>
            <w:vAlign w:val="center"/>
          </w:tcPr>
          <w:p w:rsidR="009967FD" w:rsidRDefault="009967FD">
            <w:pPr>
              <w:jc w:val="center"/>
              <w:rPr>
                <w:b/>
                <w:bCs/>
                <w:sz w:val="24"/>
                <w:szCs w:val="24"/>
              </w:rPr>
            </w:pPr>
            <w:r>
              <w:rPr>
                <w:rFonts w:hint="eastAsia"/>
                <w:b/>
                <w:bCs/>
                <w:sz w:val="24"/>
                <w:szCs w:val="24"/>
              </w:rPr>
              <w:t>需求描述</w:t>
            </w:r>
          </w:p>
        </w:tc>
        <w:tc>
          <w:tcPr>
            <w:tcW w:w="2409" w:type="dxa"/>
            <w:shd w:val="clear" w:color="auto" w:fill="EEECE1" w:themeFill="background2"/>
            <w:vAlign w:val="center"/>
          </w:tcPr>
          <w:p w:rsidR="009967FD" w:rsidRDefault="009967FD">
            <w:pPr>
              <w:jc w:val="center"/>
              <w:rPr>
                <w:b/>
                <w:bCs/>
                <w:sz w:val="24"/>
                <w:szCs w:val="24"/>
              </w:rPr>
            </w:pPr>
            <w:r>
              <w:rPr>
                <w:rFonts w:hint="eastAsia"/>
                <w:b/>
                <w:bCs/>
                <w:sz w:val="24"/>
                <w:szCs w:val="24"/>
              </w:rPr>
              <w:t>实际情况说明</w:t>
            </w:r>
          </w:p>
        </w:tc>
      </w:tr>
      <w:tr w:rsidR="009967FD" w:rsidTr="009967FD">
        <w:tc>
          <w:tcPr>
            <w:tcW w:w="984" w:type="dxa"/>
            <w:vAlign w:val="center"/>
          </w:tcPr>
          <w:p w:rsidR="009967FD" w:rsidRDefault="009967FD">
            <w:pPr>
              <w:jc w:val="center"/>
              <w:rPr>
                <w:b/>
                <w:bCs/>
                <w:szCs w:val="21"/>
              </w:rPr>
            </w:pPr>
            <w:r>
              <w:rPr>
                <w:rFonts w:hint="eastAsia"/>
                <w:b/>
                <w:bCs/>
                <w:szCs w:val="21"/>
              </w:rPr>
              <w:t>住院手术室</w:t>
            </w:r>
          </w:p>
        </w:tc>
        <w:tc>
          <w:tcPr>
            <w:tcW w:w="5220" w:type="dxa"/>
            <w:vAlign w:val="center"/>
          </w:tcPr>
          <w:p w:rsidR="009967FD" w:rsidRDefault="009967FD">
            <w:pPr>
              <w:jc w:val="center"/>
              <w:rPr>
                <w:szCs w:val="21"/>
              </w:rPr>
            </w:pPr>
            <w:r>
              <w:rPr>
                <w:rFonts w:hint="eastAsia"/>
                <w:szCs w:val="21"/>
              </w:rPr>
              <w:t>因三甲医院评审要求，病理送检单上需要增加离体时间和固定时间。上次改过之后，目前手术室所有的病理送检单上的固定时间比离体时间多</w:t>
            </w:r>
            <w:r>
              <w:rPr>
                <w:rFonts w:hint="eastAsia"/>
                <w:szCs w:val="21"/>
              </w:rPr>
              <w:t>1</w:t>
            </w:r>
            <w:r>
              <w:rPr>
                <w:rFonts w:hint="eastAsia"/>
                <w:szCs w:val="21"/>
              </w:rPr>
              <w:t>分钟，质控有问题。</w:t>
            </w:r>
          </w:p>
        </w:tc>
        <w:tc>
          <w:tcPr>
            <w:tcW w:w="2409" w:type="dxa"/>
            <w:vAlign w:val="center"/>
          </w:tcPr>
          <w:p w:rsidR="009967FD" w:rsidRDefault="009967FD">
            <w:pPr>
              <w:jc w:val="center"/>
              <w:rPr>
                <w:szCs w:val="21"/>
              </w:rPr>
            </w:pPr>
            <w:r>
              <w:rPr>
                <w:rFonts w:hint="eastAsia"/>
                <w:szCs w:val="21"/>
              </w:rPr>
              <w:t>程序流程固化</w:t>
            </w:r>
            <w:r>
              <w:rPr>
                <w:rFonts w:hint="eastAsia"/>
                <w:szCs w:val="21"/>
              </w:rPr>
              <w:t>,</w:t>
            </w:r>
            <w:r>
              <w:rPr>
                <w:rFonts w:hint="eastAsia"/>
                <w:szCs w:val="21"/>
              </w:rPr>
              <w:t>目前采用固定时间</w:t>
            </w:r>
            <w:r>
              <w:rPr>
                <w:rFonts w:hint="eastAsia"/>
                <w:szCs w:val="21"/>
              </w:rPr>
              <w:t>&gt;</w:t>
            </w:r>
            <w:r>
              <w:rPr>
                <w:rFonts w:hint="eastAsia"/>
                <w:szCs w:val="21"/>
              </w:rPr>
              <w:t>离体时间</w:t>
            </w:r>
            <w:r>
              <w:rPr>
                <w:rFonts w:hint="eastAsia"/>
                <w:szCs w:val="21"/>
              </w:rPr>
              <w:t>,</w:t>
            </w:r>
            <w:r>
              <w:rPr>
                <w:rFonts w:hint="eastAsia"/>
                <w:szCs w:val="21"/>
              </w:rPr>
              <w:t>同时控制在</w:t>
            </w:r>
            <w:r>
              <w:rPr>
                <w:rFonts w:hint="eastAsia"/>
                <w:szCs w:val="21"/>
              </w:rPr>
              <w:t>10</w:t>
            </w:r>
            <w:r>
              <w:rPr>
                <w:rFonts w:hint="eastAsia"/>
                <w:szCs w:val="21"/>
              </w:rPr>
              <w:t>到</w:t>
            </w:r>
            <w:r>
              <w:rPr>
                <w:rFonts w:hint="eastAsia"/>
                <w:szCs w:val="21"/>
              </w:rPr>
              <w:t>30</w:t>
            </w:r>
            <w:r>
              <w:rPr>
                <w:rFonts w:hint="eastAsia"/>
                <w:szCs w:val="21"/>
              </w:rPr>
              <w:t>分钟内的一个随机数</w:t>
            </w:r>
          </w:p>
        </w:tc>
      </w:tr>
      <w:tr w:rsidR="009967FD" w:rsidTr="009967FD">
        <w:tc>
          <w:tcPr>
            <w:tcW w:w="984" w:type="dxa"/>
            <w:vMerge w:val="restart"/>
            <w:vAlign w:val="center"/>
          </w:tcPr>
          <w:p w:rsidR="009967FD" w:rsidRDefault="009967FD">
            <w:pPr>
              <w:jc w:val="center"/>
              <w:rPr>
                <w:b/>
                <w:bCs/>
                <w:szCs w:val="21"/>
              </w:rPr>
            </w:pPr>
            <w:r>
              <w:rPr>
                <w:rFonts w:hint="eastAsia"/>
                <w:b/>
                <w:bCs/>
                <w:szCs w:val="21"/>
              </w:rPr>
              <w:t>内窥镜</w:t>
            </w:r>
          </w:p>
        </w:tc>
        <w:tc>
          <w:tcPr>
            <w:tcW w:w="5220" w:type="dxa"/>
            <w:vAlign w:val="center"/>
          </w:tcPr>
          <w:p w:rsidR="009967FD" w:rsidRDefault="009967FD">
            <w:pPr>
              <w:jc w:val="center"/>
              <w:rPr>
                <w:szCs w:val="21"/>
              </w:rPr>
            </w:pPr>
            <w:r>
              <w:rPr>
                <w:szCs w:val="21"/>
              </w:rPr>
              <w:t>内窥镜护士打印申请单时，弹框如下图</w:t>
            </w:r>
            <w:r>
              <w:rPr>
                <w:szCs w:val="21"/>
              </w:rPr>
              <w:t>1</w:t>
            </w:r>
            <w:r>
              <w:rPr>
                <w:szCs w:val="21"/>
              </w:rPr>
              <w:t>所示，在胃镜、肠镜后增加两个按钮，按钮名称：细胞送检单和支气管镜活检。</w:t>
            </w:r>
          </w:p>
        </w:tc>
        <w:tc>
          <w:tcPr>
            <w:tcW w:w="2409" w:type="dxa"/>
            <w:vMerge w:val="restart"/>
            <w:vAlign w:val="center"/>
          </w:tcPr>
          <w:p w:rsidR="009967FD" w:rsidRDefault="009967FD">
            <w:pPr>
              <w:jc w:val="center"/>
              <w:rPr>
                <w:szCs w:val="21"/>
              </w:rPr>
            </w:pPr>
            <w:r>
              <w:rPr>
                <w:rFonts w:hint="eastAsia"/>
                <w:szCs w:val="21"/>
              </w:rPr>
              <w:t>除细胞送检单外其余已完成并更新到现场</w:t>
            </w:r>
          </w:p>
          <w:p w:rsidR="009967FD" w:rsidRDefault="009967FD">
            <w:pPr>
              <w:jc w:val="center"/>
              <w:rPr>
                <w:szCs w:val="21"/>
              </w:rPr>
            </w:pPr>
          </w:p>
        </w:tc>
      </w:tr>
      <w:tr w:rsidR="009967FD" w:rsidTr="009967FD">
        <w:tc>
          <w:tcPr>
            <w:tcW w:w="984" w:type="dxa"/>
            <w:vMerge/>
            <w:vAlign w:val="center"/>
          </w:tcPr>
          <w:p w:rsidR="009967FD" w:rsidRDefault="009967FD">
            <w:pPr>
              <w:jc w:val="center"/>
              <w:rPr>
                <w:b/>
                <w:bCs/>
                <w:szCs w:val="21"/>
              </w:rPr>
            </w:pPr>
          </w:p>
        </w:tc>
        <w:tc>
          <w:tcPr>
            <w:tcW w:w="5220" w:type="dxa"/>
            <w:vAlign w:val="center"/>
          </w:tcPr>
          <w:p w:rsidR="009967FD" w:rsidRDefault="009967FD">
            <w:pPr>
              <w:jc w:val="center"/>
              <w:rPr>
                <w:szCs w:val="21"/>
              </w:rPr>
            </w:pPr>
            <w:r>
              <w:rPr>
                <w:rFonts w:hint="eastAsia"/>
                <w:szCs w:val="21"/>
              </w:rPr>
              <w:t>选中胃镜或肠镜或支气管镜活检，点击打印则打印出普通的病理检验送检单；选中细胞送检单，点击打印则打印出细胞病理学检查申请单</w:t>
            </w:r>
          </w:p>
        </w:tc>
        <w:tc>
          <w:tcPr>
            <w:tcW w:w="2409" w:type="dxa"/>
            <w:vMerge/>
            <w:vAlign w:val="center"/>
          </w:tcPr>
          <w:p w:rsidR="009967FD" w:rsidRDefault="009967FD">
            <w:pPr>
              <w:jc w:val="center"/>
              <w:rPr>
                <w:szCs w:val="21"/>
              </w:rPr>
            </w:pPr>
          </w:p>
        </w:tc>
      </w:tr>
      <w:tr w:rsidR="009967FD" w:rsidTr="009967FD">
        <w:tc>
          <w:tcPr>
            <w:tcW w:w="984" w:type="dxa"/>
            <w:vMerge/>
            <w:vAlign w:val="center"/>
          </w:tcPr>
          <w:p w:rsidR="009967FD" w:rsidRDefault="009967FD">
            <w:pPr>
              <w:jc w:val="center"/>
              <w:rPr>
                <w:b/>
                <w:bCs/>
                <w:szCs w:val="21"/>
              </w:rPr>
            </w:pPr>
          </w:p>
        </w:tc>
        <w:tc>
          <w:tcPr>
            <w:tcW w:w="5220" w:type="dxa"/>
            <w:vAlign w:val="center"/>
          </w:tcPr>
          <w:p w:rsidR="009967FD" w:rsidRDefault="009967FD">
            <w:pPr>
              <w:jc w:val="center"/>
              <w:rPr>
                <w:szCs w:val="21"/>
              </w:rPr>
            </w:pPr>
            <w:r>
              <w:rPr>
                <w:rFonts w:hint="eastAsia"/>
                <w:szCs w:val="21"/>
              </w:rPr>
              <w:t>为病理科的功能权限，经协调，将病理科的签收功能下放给内窥镜的护士，由内窥镜的护士进行核对，核对完成后打印汇总单。病理科的人员只进行接收工作</w:t>
            </w:r>
          </w:p>
        </w:tc>
        <w:tc>
          <w:tcPr>
            <w:tcW w:w="2409" w:type="dxa"/>
            <w:vMerge/>
            <w:vAlign w:val="center"/>
          </w:tcPr>
          <w:p w:rsidR="009967FD" w:rsidRDefault="009967FD">
            <w:pPr>
              <w:jc w:val="center"/>
              <w:rPr>
                <w:szCs w:val="21"/>
              </w:rPr>
            </w:pPr>
          </w:p>
        </w:tc>
      </w:tr>
      <w:tr w:rsidR="009967FD" w:rsidTr="009967FD">
        <w:tc>
          <w:tcPr>
            <w:tcW w:w="984" w:type="dxa"/>
            <w:vAlign w:val="center"/>
          </w:tcPr>
          <w:p w:rsidR="009967FD" w:rsidRDefault="009967FD">
            <w:pPr>
              <w:jc w:val="center"/>
              <w:rPr>
                <w:b/>
                <w:bCs/>
                <w:szCs w:val="21"/>
              </w:rPr>
            </w:pPr>
            <w:r>
              <w:rPr>
                <w:rFonts w:hint="eastAsia"/>
                <w:b/>
                <w:bCs/>
                <w:szCs w:val="21"/>
              </w:rPr>
              <w:t>妇科门诊</w:t>
            </w:r>
          </w:p>
        </w:tc>
        <w:tc>
          <w:tcPr>
            <w:tcW w:w="5220" w:type="dxa"/>
            <w:vAlign w:val="center"/>
          </w:tcPr>
          <w:p w:rsidR="009967FD" w:rsidRDefault="009967FD">
            <w:pPr>
              <w:jc w:val="center"/>
              <w:rPr>
                <w:szCs w:val="21"/>
              </w:rPr>
            </w:pPr>
            <w:r>
              <w:rPr>
                <w:rFonts w:hint="eastAsia"/>
                <w:szCs w:val="21"/>
              </w:rPr>
              <w:t>妇科门诊中打印出来的普通的病理检验送检单上需要离体时间和固定时间，且离体时间为打印时的当前时间，固定时间在离体时间上加随机数，满足（固定时间</w:t>
            </w:r>
            <w:r>
              <w:rPr>
                <w:rFonts w:hint="eastAsia"/>
                <w:szCs w:val="21"/>
              </w:rPr>
              <w:t xml:space="preserve"> </w:t>
            </w:r>
            <w:r>
              <w:rPr>
                <w:rFonts w:hint="eastAsia"/>
                <w:szCs w:val="21"/>
              </w:rPr>
              <w:t>–</w:t>
            </w:r>
            <w:r>
              <w:rPr>
                <w:rFonts w:hint="eastAsia"/>
                <w:szCs w:val="21"/>
              </w:rPr>
              <w:t xml:space="preserve"> </w:t>
            </w:r>
            <w:r>
              <w:rPr>
                <w:rFonts w:hint="eastAsia"/>
                <w:szCs w:val="21"/>
              </w:rPr>
              <w:t>离体时间</w:t>
            </w:r>
            <w:r>
              <w:rPr>
                <w:rFonts w:hint="eastAsia"/>
                <w:szCs w:val="21"/>
              </w:rPr>
              <w:t>&lt;5</w:t>
            </w:r>
            <w:r>
              <w:rPr>
                <w:rFonts w:hint="eastAsia"/>
                <w:szCs w:val="21"/>
              </w:rPr>
              <w:t>分钟</w:t>
            </w:r>
            <w:r>
              <w:rPr>
                <w:rFonts w:hint="eastAsia"/>
                <w:szCs w:val="21"/>
              </w:rPr>
              <w:t xml:space="preserve"> </w:t>
            </w:r>
            <w:r>
              <w:rPr>
                <w:rFonts w:hint="eastAsia"/>
                <w:szCs w:val="21"/>
              </w:rPr>
              <w:t>且</w:t>
            </w:r>
            <w:r>
              <w:rPr>
                <w:rFonts w:hint="eastAsia"/>
                <w:szCs w:val="21"/>
              </w:rPr>
              <w:t xml:space="preserve"> </w:t>
            </w:r>
            <w:r>
              <w:rPr>
                <w:rFonts w:hint="eastAsia"/>
                <w:szCs w:val="21"/>
              </w:rPr>
              <w:t>固定时间</w:t>
            </w:r>
            <w:r>
              <w:rPr>
                <w:rFonts w:hint="eastAsia"/>
                <w:szCs w:val="21"/>
              </w:rPr>
              <w:t>&gt;</w:t>
            </w:r>
            <w:r>
              <w:rPr>
                <w:rFonts w:hint="eastAsia"/>
                <w:szCs w:val="21"/>
              </w:rPr>
              <w:t>离体时间）</w:t>
            </w:r>
          </w:p>
        </w:tc>
        <w:tc>
          <w:tcPr>
            <w:tcW w:w="2409" w:type="dxa"/>
            <w:vAlign w:val="center"/>
          </w:tcPr>
          <w:p w:rsidR="009967FD" w:rsidRDefault="009967FD">
            <w:pPr>
              <w:jc w:val="center"/>
              <w:rPr>
                <w:szCs w:val="21"/>
              </w:rPr>
            </w:pPr>
            <w:r>
              <w:rPr>
                <w:rFonts w:hint="eastAsia"/>
                <w:szCs w:val="21"/>
              </w:rPr>
              <w:t>无问题</w:t>
            </w:r>
          </w:p>
        </w:tc>
      </w:tr>
      <w:tr w:rsidR="009967FD" w:rsidTr="009967FD">
        <w:tc>
          <w:tcPr>
            <w:tcW w:w="984" w:type="dxa"/>
            <w:vAlign w:val="center"/>
          </w:tcPr>
          <w:p w:rsidR="009967FD" w:rsidRDefault="009967FD">
            <w:pPr>
              <w:jc w:val="center"/>
              <w:rPr>
                <w:b/>
                <w:bCs/>
                <w:szCs w:val="21"/>
              </w:rPr>
            </w:pPr>
            <w:r>
              <w:rPr>
                <w:rFonts w:hint="eastAsia"/>
                <w:b/>
                <w:bCs/>
                <w:szCs w:val="21"/>
              </w:rPr>
              <w:t>病理科</w:t>
            </w:r>
          </w:p>
        </w:tc>
        <w:tc>
          <w:tcPr>
            <w:tcW w:w="5220" w:type="dxa"/>
            <w:vAlign w:val="center"/>
          </w:tcPr>
          <w:p w:rsidR="009967FD" w:rsidRDefault="009967FD">
            <w:pPr>
              <w:jc w:val="center"/>
              <w:rPr>
                <w:szCs w:val="21"/>
              </w:rPr>
            </w:pPr>
            <w:r>
              <w:rPr>
                <w:rFonts w:hint="eastAsia"/>
                <w:szCs w:val="21"/>
              </w:rPr>
              <w:t>病理科的接收界面需要显示标本流转过程中的各个时间节点和各个环节的工作人员。（标本登记时间、登记人、核对时间（签收时间）、核对人（签收人）、接收时间、接收人）</w:t>
            </w:r>
          </w:p>
        </w:tc>
        <w:tc>
          <w:tcPr>
            <w:tcW w:w="2409" w:type="dxa"/>
            <w:vAlign w:val="center"/>
          </w:tcPr>
          <w:p w:rsidR="009967FD" w:rsidRDefault="009967FD">
            <w:pPr>
              <w:jc w:val="center"/>
              <w:rPr>
                <w:szCs w:val="21"/>
              </w:rPr>
            </w:pPr>
            <w:r>
              <w:rPr>
                <w:rFonts w:hint="eastAsia"/>
                <w:szCs w:val="21"/>
              </w:rPr>
              <w:t>无问题</w:t>
            </w:r>
          </w:p>
        </w:tc>
      </w:tr>
      <w:tr w:rsidR="009967FD" w:rsidTr="009967FD">
        <w:tc>
          <w:tcPr>
            <w:tcW w:w="984" w:type="dxa"/>
            <w:vAlign w:val="center"/>
          </w:tcPr>
          <w:p w:rsidR="009967FD" w:rsidRDefault="009967FD">
            <w:pPr>
              <w:jc w:val="center"/>
              <w:rPr>
                <w:b/>
                <w:bCs/>
                <w:szCs w:val="21"/>
              </w:rPr>
            </w:pPr>
            <w:r>
              <w:rPr>
                <w:rFonts w:hint="eastAsia"/>
                <w:b/>
                <w:bCs/>
                <w:szCs w:val="21"/>
              </w:rPr>
              <w:t>门诊手术室</w:t>
            </w:r>
          </w:p>
        </w:tc>
        <w:tc>
          <w:tcPr>
            <w:tcW w:w="5220" w:type="dxa"/>
            <w:vAlign w:val="center"/>
          </w:tcPr>
          <w:p w:rsidR="009967FD" w:rsidRDefault="009967FD">
            <w:pPr>
              <w:jc w:val="center"/>
              <w:rPr>
                <w:szCs w:val="21"/>
              </w:rPr>
            </w:pPr>
            <w:r>
              <w:rPr>
                <w:rFonts w:hint="eastAsia"/>
                <w:szCs w:val="21"/>
              </w:rPr>
              <w:t>流程与妇科相同</w:t>
            </w:r>
            <w:r>
              <w:rPr>
                <w:rFonts w:hint="eastAsia"/>
                <w:szCs w:val="21"/>
              </w:rPr>
              <w:t>,</w:t>
            </w:r>
            <w:r>
              <w:rPr>
                <w:rFonts w:hint="eastAsia"/>
                <w:szCs w:val="21"/>
              </w:rPr>
              <w:t>数据接口还是原来的接口</w:t>
            </w:r>
          </w:p>
        </w:tc>
        <w:tc>
          <w:tcPr>
            <w:tcW w:w="2409" w:type="dxa"/>
            <w:vAlign w:val="center"/>
          </w:tcPr>
          <w:p w:rsidR="009967FD" w:rsidRDefault="009967FD">
            <w:pPr>
              <w:jc w:val="center"/>
              <w:rPr>
                <w:szCs w:val="21"/>
              </w:rPr>
            </w:pPr>
            <w:r>
              <w:rPr>
                <w:rFonts w:hint="eastAsia"/>
                <w:szCs w:val="21"/>
              </w:rPr>
              <w:t>流程上暂时无问题</w:t>
            </w:r>
          </w:p>
        </w:tc>
      </w:tr>
      <w:tr w:rsidR="009967FD" w:rsidTr="009967FD">
        <w:tc>
          <w:tcPr>
            <w:tcW w:w="984" w:type="dxa"/>
            <w:vAlign w:val="center"/>
          </w:tcPr>
          <w:p w:rsidR="009967FD" w:rsidRDefault="009967FD">
            <w:pPr>
              <w:jc w:val="center"/>
              <w:rPr>
                <w:b/>
                <w:bCs/>
                <w:szCs w:val="21"/>
              </w:rPr>
            </w:pPr>
            <w:r>
              <w:rPr>
                <w:rFonts w:hint="eastAsia"/>
                <w:b/>
                <w:bCs/>
                <w:szCs w:val="21"/>
              </w:rPr>
              <w:t>PDA</w:t>
            </w:r>
          </w:p>
        </w:tc>
        <w:tc>
          <w:tcPr>
            <w:tcW w:w="5220" w:type="dxa"/>
            <w:vAlign w:val="center"/>
          </w:tcPr>
          <w:p w:rsidR="009967FD" w:rsidRDefault="009967FD">
            <w:pPr>
              <w:jc w:val="center"/>
              <w:rPr>
                <w:szCs w:val="21"/>
              </w:rPr>
            </w:pPr>
            <w:r>
              <w:rPr>
                <w:rFonts w:hint="eastAsia"/>
                <w:szCs w:val="21"/>
              </w:rPr>
              <w:t>适配中普达扫码软件</w:t>
            </w:r>
          </w:p>
        </w:tc>
        <w:tc>
          <w:tcPr>
            <w:tcW w:w="2409" w:type="dxa"/>
            <w:vAlign w:val="center"/>
          </w:tcPr>
          <w:p w:rsidR="009967FD" w:rsidRDefault="009967FD">
            <w:pPr>
              <w:jc w:val="center"/>
              <w:rPr>
                <w:szCs w:val="21"/>
              </w:rPr>
            </w:pPr>
            <w:r>
              <w:rPr>
                <w:rFonts w:hint="eastAsia"/>
                <w:szCs w:val="21"/>
              </w:rPr>
              <w:t>无问题</w:t>
            </w:r>
          </w:p>
        </w:tc>
      </w:tr>
      <w:tr w:rsidR="009967FD" w:rsidTr="009967FD">
        <w:tc>
          <w:tcPr>
            <w:tcW w:w="984" w:type="dxa"/>
            <w:vAlign w:val="center"/>
          </w:tcPr>
          <w:p w:rsidR="009967FD" w:rsidRDefault="009967FD">
            <w:pPr>
              <w:jc w:val="center"/>
              <w:rPr>
                <w:b/>
                <w:bCs/>
                <w:szCs w:val="21"/>
              </w:rPr>
            </w:pPr>
            <w:r>
              <w:rPr>
                <w:rFonts w:hint="eastAsia"/>
                <w:b/>
                <w:bCs/>
                <w:szCs w:val="21"/>
              </w:rPr>
              <w:t>手术室与内窥镜</w:t>
            </w:r>
          </w:p>
        </w:tc>
        <w:tc>
          <w:tcPr>
            <w:tcW w:w="5220" w:type="dxa"/>
            <w:vAlign w:val="center"/>
          </w:tcPr>
          <w:p w:rsidR="009967FD" w:rsidRDefault="009967FD">
            <w:pPr>
              <w:jc w:val="center"/>
              <w:rPr>
                <w:szCs w:val="21"/>
              </w:rPr>
            </w:pPr>
            <w:r>
              <w:rPr>
                <w:rFonts w:hint="eastAsia"/>
                <w:szCs w:val="21"/>
              </w:rPr>
              <w:t>病理送检单修改两个字段显示</w:t>
            </w:r>
            <w:r>
              <w:rPr>
                <w:rFonts w:hint="eastAsia"/>
                <w:szCs w:val="21"/>
              </w:rPr>
              <w:t>--&gt;</w:t>
            </w:r>
            <w:r>
              <w:rPr>
                <w:rFonts w:hint="eastAsia"/>
                <w:szCs w:val="21"/>
              </w:rPr>
              <w:t>既往史和现病史</w:t>
            </w:r>
            <w:r>
              <w:rPr>
                <w:rFonts w:hint="eastAsia"/>
                <w:szCs w:val="21"/>
              </w:rPr>
              <w:t xml:space="preserve"> , </w:t>
            </w:r>
            <w:r>
              <w:rPr>
                <w:rFonts w:hint="eastAsia"/>
                <w:szCs w:val="21"/>
              </w:rPr>
              <w:t>同时需要单独调一个新增接口获取</w:t>
            </w:r>
          </w:p>
        </w:tc>
        <w:tc>
          <w:tcPr>
            <w:tcW w:w="2409" w:type="dxa"/>
            <w:vAlign w:val="center"/>
          </w:tcPr>
          <w:p w:rsidR="009967FD" w:rsidRDefault="009967FD">
            <w:pPr>
              <w:jc w:val="center"/>
              <w:rPr>
                <w:szCs w:val="21"/>
              </w:rPr>
            </w:pPr>
            <w:r>
              <w:rPr>
                <w:rFonts w:hint="eastAsia"/>
                <w:szCs w:val="21"/>
              </w:rPr>
              <w:t>目前无问题</w:t>
            </w:r>
          </w:p>
        </w:tc>
      </w:tr>
    </w:tbl>
    <w:p w:rsidR="00081B62" w:rsidRDefault="00081B62">
      <w:pPr>
        <w:rPr>
          <w:rFonts w:hint="eastAsia"/>
          <w:szCs w:val="21"/>
        </w:rPr>
      </w:pPr>
    </w:p>
    <w:p w:rsidR="009967FD" w:rsidRPr="009967FD" w:rsidRDefault="009967FD" w:rsidP="009967FD">
      <w:pPr>
        <w:pStyle w:val="a7"/>
        <w:numPr>
          <w:ilvl w:val="0"/>
          <w:numId w:val="1"/>
        </w:numPr>
        <w:ind w:firstLineChars="0"/>
        <w:rPr>
          <w:rFonts w:hint="eastAsia"/>
          <w:szCs w:val="21"/>
        </w:rPr>
      </w:pPr>
      <w:r w:rsidRPr="009967FD">
        <w:rPr>
          <w:rFonts w:hint="eastAsia"/>
          <w:szCs w:val="21"/>
        </w:rPr>
        <w:t>实施周期要求</w:t>
      </w:r>
    </w:p>
    <w:p w:rsidR="009967FD" w:rsidRPr="009967FD" w:rsidRDefault="009967FD" w:rsidP="009967FD">
      <w:pPr>
        <w:pStyle w:val="a7"/>
        <w:ind w:left="420" w:firstLineChars="0" w:firstLine="0"/>
        <w:rPr>
          <w:szCs w:val="21"/>
        </w:rPr>
      </w:pPr>
      <w:r w:rsidRPr="009967FD">
        <w:rPr>
          <w:rFonts w:hint="eastAsia"/>
          <w:szCs w:val="21"/>
        </w:rPr>
        <w:t>自双方达成一致意见并签属书面承诺函之日起，</w:t>
      </w:r>
      <w:r w:rsidRPr="009967FD">
        <w:rPr>
          <w:rFonts w:hint="eastAsia"/>
          <w:szCs w:val="21"/>
        </w:rPr>
        <w:t>10</w:t>
      </w:r>
      <w:r w:rsidRPr="009967FD">
        <w:rPr>
          <w:rFonts w:hint="eastAsia"/>
          <w:szCs w:val="21"/>
        </w:rPr>
        <w:t>个自然日内完成。</w:t>
      </w:r>
    </w:p>
    <w:sectPr w:rsidR="009967FD" w:rsidRPr="009967FD" w:rsidSect="00081B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82" w:rsidRDefault="00BE7A82" w:rsidP="009967FD">
      <w:r>
        <w:separator/>
      </w:r>
    </w:p>
  </w:endnote>
  <w:endnote w:type="continuationSeparator" w:id="0">
    <w:p w:rsidR="00BE7A82" w:rsidRDefault="00BE7A82" w:rsidP="0099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82" w:rsidRDefault="00BE7A82" w:rsidP="009967FD">
      <w:r>
        <w:separator/>
      </w:r>
    </w:p>
  </w:footnote>
  <w:footnote w:type="continuationSeparator" w:id="0">
    <w:p w:rsidR="00BE7A82" w:rsidRDefault="00BE7A82" w:rsidP="0099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16949"/>
    <w:multiLevelType w:val="hybridMultilevel"/>
    <w:tmpl w:val="CDFCD492"/>
    <w:lvl w:ilvl="0" w:tplc="54C21D3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FC0"/>
    <w:rsid w:val="00081B62"/>
    <w:rsid w:val="00141FC0"/>
    <w:rsid w:val="00197F9B"/>
    <w:rsid w:val="00226730"/>
    <w:rsid w:val="002271F6"/>
    <w:rsid w:val="002779EE"/>
    <w:rsid w:val="003E0316"/>
    <w:rsid w:val="004201FE"/>
    <w:rsid w:val="004A656D"/>
    <w:rsid w:val="005507FC"/>
    <w:rsid w:val="00590C8D"/>
    <w:rsid w:val="00593276"/>
    <w:rsid w:val="005A41A1"/>
    <w:rsid w:val="0065780C"/>
    <w:rsid w:val="0071353C"/>
    <w:rsid w:val="007D2458"/>
    <w:rsid w:val="008302D4"/>
    <w:rsid w:val="00857D37"/>
    <w:rsid w:val="008B2A0D"/>
    <w:rsid w:val="00905FC4"/>
    <w:rsid w:val="00951EFC"/>
    <w:rsid w:val="00955675"/>
    <w:rsid w:val="00955B32"/>
    <w:rsid w:val="009967FD"/>
    <w:rsid w:val="009A1D44"/>
    <w:rsid w:val="009A78F1"/>
    <w:rsid w:val="009C401B"/>
    <w:rsid w:val="00AA674A"/>
    <w:rsid w:val="00AA761E"/>
    <w:rsid w:val="00AB2376"/>
    <w:rsid w:val="00B23204"/>
    <w:rsid w:val="00B24FAB"/>
    <w:rsid w:val="00BD0CA7"/>
    <w:rsid w:val="00BE68CA"/>
    <w:rsid w:val="00BE7A82"/>
    <w:rsid w:val="00CA39EE"/>
    <w:rsid w:val="00D64EB9"/>
    <w:rsid w:val="00DD2798"/>
    <w:rsid w:val="00DF0F71"/>
    <w:rsid w:val="00DF69E7"/>
    <w:rsid w:val="00E642F0"/>
    <w:rsid w:val="00F70C3B"/>
    <w:rsid w:val="00F820F2"/>
    <w:rsid w:val="00F872D5"/>
    <w:rsid w:val="025A1843"/>
    <w:rsid w:val="05732ECF"/>
    <w:rsid w:val="09E276D4"/>
    <w:rsid w:val="0CDF1D3B"/>
    <w:rsid w:val="0F602A3E"/>
    <w:rsid w:val="0F854CE6"/>
    <w:rsid w:val="16681B18"/>
    <w:rsid w:val="185B1A6C"/>
    <w:rsid w:val="1B095BAA"/>
    <w:rsid w:val="1D610EE6"/>
    <w:rsid w:val="1DA35F40"/>
    <w:rsid w:val="2019597D"/>
    <w:rsid w:val="210929C8"/>
    <w:rsid w:val="21BC4C15"/>
    <w:rsid w:val="245026A9"/>
    <w:rsid w:val="246A3C22"/>
    <w:rsid w:val="28A64FC0"/>
    <w:rsid w:val="290A02F7"/>
    <w:rsid w:val="2AF80B4D"/>
    <w:rsid w:val="2B6D0C8F"/>
    <w:rsid w:val="2D43031C"/>
    <w:rsid w:val="2DE66160"/>
    <w:rsid w:val="33F12A4D"/>
    <w:rsid w:val="33FB0DCB"/>
    <w:rsid w:val="369B029D"/>
    <w:rsid w:val="37374CB8"/>
    <w:rsid w:val="3CC8499B"/>
    <w:rsid w:val="3D0307BD"/>
    <w:rsid w:val="3D464895"/>
    <w:rsid w:val="3EA53B83"/>
    <w:rsid w:val="42F30C09"/>
    <w:rsid w:val="42F97ACE"/>
    <w:rsid w:val="43E4078B"/>
    <w:rsid w:val="45130456"/>
    <w:rsid w:val="45B436C2"/>
    <w:rsid w:val="45DD219E"/>
    <w:rsid w:val="4728087D"/>
    <w:rsid w:val="474F1A32"/>
    <w:rsid w:val="4A701DB6"/>
    <w:rsid w:val="4BDD7085"/>
    <w:rsid w:val="4C5E74D7"/>
    <w:rsid w:val="4CDA70D8"/>
    <w:rsid w:val="50A01D42"/>
    <w:rsid w:val="511B7056"/>
    <w:rsid w:val="53EC2859"/>
    <w:rsid w:val="543C4A73"/>
    <w:rsid w:val="5B3A3D8B"/>
    <w:rsid w:val="5B9B08EE"/>
    <w:rsid w:val="5E657384"/>
    <w:rsid w:val="5F227ACE"/>
    <w:rsid w:val="5F6A35E0"/>
    <w:rsid w:val="5FC95D7A"/>
    <w:rsid w:val="607D3613"/>
    <w:rsid w:val="610456D1"/>
    <w:rsid w:val="61FB24D7"/>
    <w:rsid w:val="6207468B"/>
    <w:rsid w:val="63B54600"/>
    <w:rsid w:val="68DC5181"/>
    <w:rsid w:val="6A013B62"/>
    <w:rsid w:val="6BEF1A81"/>
    <w:rsid w:val="6CC70F56"/>
    <w:rsid w:val="6E4D10B5"/>
    <w:rsid w:val="6E7B04EA"/>
    <w:rsid w:val="7577293C"/>
    <w:rsid w:val="763F3713"/>
    <w:rsid w:val="7838286A"/>
    <w:rsid w:val="7A743305"/>
    <w:rsid w:val="7B4C4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62"/>
    <w:pPr>
      <w:widowControl w:val="0"/>
      <w:jc w:val="both"/>
    </w:pPr>
    <w:rPr>
      <w:kern w:val="2"/>
      <w:sz w:val="21"/>
      <w:szCs w:val="22"/>
    </w:rPr>
  </w:style>
  <w:style w:type="paragraph" w:styleId="1">
    <w:name w:val="heading 1"/>
    <w:basedOn w:val="a"/>
    <w:next w:val="a"/>
    <w:uiPriority w:val="9"/>
    <w:qFormat/>
    <w:rsid w:val="00081B62"/>
    <w:pPr>
      <w:keepNext/>
      <w:keepLines/>
      <w:spacing w:line="576" w:lineRule="auto"/>
      <w:outlineLvl w:val="0"/>
    </w:pPr>
    <w:rPr>
      <w:b/>
      <w:kern w:val="44"/>
      <w:sz w:val="44"/>
    </w:rPr>
  </w:style>
  <w:style w:type="paragraph" w:styleId="2">
    <w:name w:val="heading 2"/>
    <w:basedOn w:val="a"/>
    <w:next w:val="a"/>
    <w:uiPriority w:val="9"/>
    <w:unhideWhenUsed/>
    <w:qFormat/>
    <w:rsid w:val="00081B62"/>
    <w:pPr>
      <w:keepNext/>
      <w:keepLines/>
      <w:spacing w:line="413" w:lineRule="auto"/>
      <w:outlineLvl w:val="1"/>
    </w:pPr>
    <w:rPr>
      <w:rFonts w:ascii="Arial" w:eastAsia="黑体" w:hAnsi="Arial"/>
      <w:b/>
      <w:sz w:val="32"/>
    </w:rPr>
  </w:style>
  <w:style w:type="paragraph" w:styleId="3">
    <w:name w:val="heading 3"/>
    <w:basedOn w:val="a"/>
    <w:next w:val="a"/>
    <w:uiPriority w:val="9"/>
    <w:unhideWhenUsed/>
    <w:qFormat/>
    <w:rsid w:val="00081B6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81B62"/>
    <w:rPr>
      <w:sz w:val="18"/>
      <w:szCs w:val="18"/>
    </w:rPr>
  </w:style>
  <w:style w:type="paragraph" w:styleId="a4">
    <w:name w:val="footer"/>
    <w:basedOn w:val="a"/>
    <w:link w:val="Char0"/>
    <w:uiPriority w:val="99"/>
    <w:unhideWhenUsed/>
    <w:qFormat/>
    <w:rsid w:val="00081B6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81B6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81B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081B62"/>
    <w:rPr>
      <w:sz w:val="18"/>
      <w:szCs w:val="18"/>
    </w:rPr>
  </w:style>
  <w:style w:type="character" w:customStyle="1" w:styleId="Char0">
    <w:name w:val="页脚 Char"/>
    <w:basedOn w:val="a0"/>
    <w:link w:val="a4"/>
    <w:uiPriority w:val="99"/>
    <w:qFormat/>
    <w:rsid w:val="00081B62"/>
    <w:rPr>
      <w:sz w:val="18"/>
      <w:szCs w:val="18"/>
    </w:rPr>
  </w:style>
  <w:style w:type="paragraph" w:styleId="a7">
    <w:name w:val="List Paragraph"/>
    <w:basedOn w:val="a"/>
    <w:uiPriority w:val="34"/>
    <w:qFormat/>
    <w:rsid w:val="00081B62"/>
    <w:pPr>
      <w:ind w:firstLineChars="200" w:firstLine="420"/>
    </w:pPr>
  </w:style>
  <w:style w:type="character" w:customStyle="1" w:styleId="Char">
    <w:name w:val="批注框文本 Char"/>
    <w:basedOn w:val="a0"/>
    <w:link w:val="a3"/>
    <w:uiPriority w:val="99"/>
    <w:semiHidden/>
    <w:qFormat/>
    <w:rsid w:val="00081B6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zxyy</dc:creator>
  <cp:lastModifiedBy>User</cp:lastModifiedBy>
  <cp:revision>2</cp:revision>
  <dcterms:created xsi:type="dcterms:W3CDTF">2019-09-18T09:29:00Z</dcterms:created>
  <dcterms:modified xsi:type="dcterms:W3CDTF">2019-09-18T09:29:00Z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