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金华市中心医院外墙玻璃</w:t>
      </w:r>
      <w:r>
        <w:rPr>
          <w:rFonts w:hint="eastAsia"/>
          <w:b/>
          <w:bCs/>
          <w:sz w:val="36"/>
          <w:szCs w:val="44"/>
          <w:lang w:val="en-US" w:eastAsia="zh-CN"/>
        </w:rPr>
        <w:t>/雨棚</w:t>
      </w:r>
      <w:r>
        <w:rPr>
          <w:rFonts w:hint="eastAsia"/>
          <w:b/>
          <w:bCs/>
          <w:sz w:val="36"/>
          <w:szCs w:val="44"/>
          <w:lang w:eastAsia="zh-CN"/>
        </w:rPr>
        <w:t>清洗项目招标需求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据医院工作安排，计划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2020年1月中旬起对院区内部分区域做外墙玻璃/雨棚清洁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清洗内容</w:t>
      </w:r>
    </w:p>
    <w:tbl>
      <w:tblPr>
        <w:tblStyle w:val="2"/>
        <w:tblpPr w:leftFromText="180" w:rightFromText="180" w:vertAnchor="text" w:horzAnchor="page" w:tblpX="2197" w:tblpY="87"/>
        <w:tblOverlap w:val="never"/>
        <w:tblW w:w="69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4"/>
        <w:gridCol w:w="3210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清洗区域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外墙玻璃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1、2、3号楼面广场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人工清洗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门口雨棚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1号楼西（面广场）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吊板或爬梯至顶面清洗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1号楼（理发室）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2号楼北（面广场）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3号楼东（面广场）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3号楼西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3号楼（治安室）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4号楼西南角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5号楼东北角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5号楼东南角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5号楼西南角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6号楼西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7号楼南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8号楼南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8号楼东（3个）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9号楼东北角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9号楼西北角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4号楼1楼北（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美容中心门头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地下车库入口</w:t>
            </w: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二、质量要求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清洁后墙面无明显污渍、无灰尘、无水迹，色泽基本一致；玻璃整体光亮、清洁、无胶印、无污迹、无建筑施工材料残余物；金属物无明显锈迹，横梁、挑檐、窗台等无杂物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施工要求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1、使用专业工具及外墙清洗剂、玻璃清洁剂，清洗外墙、玻璃，使玻璃表面形成一层保护膜，使玻璃不易受灰尘及酸雨的腐蚀。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2、提供真实有效的营业执照、资质证明、保险单、高空作业证等相关证件；现场工作人员必须全部经过专业技术培训；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3、必须符合高空作业的要求，安排专责人员进行现场管理，确保安全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4、严格按国家对高空安全操作规程和制度执行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五、工期要求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自采购人通知之日起完成全部清洗不得超过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7个日历天。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履约保证期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投标人应对此次项目实施保证按要求履约，保证期为施工结束并验收合格后30日。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支付方式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施工结束并验收合格后支付合同总价的90%，剩余10%转为履约保证金，在履约保证期到期并无质量问题无息支付。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安全责任</w:t>
      </w:r>
    </w:p>
    <w:p>
      <w:pPr>
        <w:widowControl w:val="0"/>
        <w:numPr>
          <w:ilvl w:val="0"/>
          <w:numId w:val="0"/>
        </w:numPr>
        <w:ind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投标人对</w:t>
      </w:r>
      <w:r>
        <w:rPr>
          <w:rFonts w:hint="eastAsia" w:ascii="仿宋" w:hAnsi="仿宋" w:eastAsia="仿宋" w:cs="仿宋"/>
          <w:sz w:val="28"/>
          <w:szCs w:val="28"/>
        </w:rPr>
        <w:t>施工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出现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任何安全责任事故、人员伤亡或给甲方及第三方造成一切损失负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完</w:t>
      </w:r>
      <w:r>
        <w:rPr>
          <w:rFonts w:hint="eastAsia" w:ascii="仿宋" w:hAnsi="仿宋" w:eastAsia="仿宋" w:cs="仿宋"/>
          <w:sz w:val="28"/>
          <w:szCs w:val="28"/>
        </w:rPr>
        <w:t>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责任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sz w:val="28"/>
          <w:szCs w:val="28"/>
        </w:rPr>
        <w:t>不负任何责任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4A516"/>
    <w:multiLevelType w:val="singleLevel"/>
    <w:tmpl w:val="8944A51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6434CE"/>
    <w:multiLevelType w:val="singleLevel"/>
    <w:tmpl w:val="5C6434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2737"/>
    <w:rsid w:val="077A0FA5"/>
    <w:rsid w:val="0B8A605D"/>
    <w:rsid w:val="12B3215E"/>
    <w:rsid w:val="16E80E0C"/>
    <w:rsid w:val="22041289"/>
    <w:rsid w:val="24B12737"/>
    <w:rsid w:val="399E1E13"/>
    <w:rsid w:val="3D77241F"/>
    <w:rsid w:val="40B4732F"/>
    <w:rsid w:val="40D84E65"/>
    <w:rsid w:val="49F1529C"/>
    <w:rsid w:val="49FE52EE"/>
    <w:rsid w:val="4BE356E1"/>
    <w:rsid w:val="5B57202B"/>
    <w:rsid w:val="69E2640B"/>
    <w:rsid w:val="779710D9"/>
    <w:rsid w:val="7A612D7B"/>
    <w:rsid w:val="7AB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2019-10-20T06:25:00Z</dcterms:created>
  <dc:creator>王晶</dc:creator>
  <cp:lastModifiedBy>王晶</cp:lastModifiedBy>
  <dcterms:modified xsi:type="dcterms:W3CDTF">2020-01-07T05:57:46Z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