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8C" w:rsidRDefault="00414592">
      <w:pPr>
        <w:jc w:val="center"/>
        <w:rPr>
          <w:rFonts w:ascii="黑体" w:eastAsia="黑体" w:hAnsi="黑体" w:cs="黑体"/>
          <w:b/>
          <w:color w:val="000000"/>
          <w:sz w:val="40"/>
          <w:szCs w:val="40"/>
        </w:rPr>
      </w:pPr>
      <w:r>
        <w:rPr>
          <w:rFonts w:ascii="黑体" w:eastAsia="黑体" w:hAnsi="黑体" w:cs="黑体" w:hint="eastAsia"/>
          <w:b/>
          <w:color w:val="000000"/>
          <w:sz w:val="40"/>
          <w:szCs w:val="40"/>
        </w:rPr>
        <w:t>总务处招标项目需求</w:t>
      </w:r>
    </w:p>
    <w:p w:rsidR="0079528C" w:rsidRDefault="00414592">
      <w:pPr>
        <w:jc w:val="left"/>
        <w:rPr>
          <w:rFonts w:ascii="宋体" w:hAnsi="宋体"/>
          <w:b/>
          <w:color w:val="000000"/>
          <w:sz w:val="32"/>
          <w:szCs w:val="32"/>
        </w:rPr>
      </w:pPr>
      <w:r>
        <w:rPr>
          <w:rFonts w:ascii="宋体" w:hAnsi="宋体" w:hint="eastAsia"/>
          <w:b/>
          <w:color w:val="000000"/>
          <w:sz w:val="32"/>
          <w:szCs w:val="32"/>
        </w:rPr>
        <w:t>项目名称：金华市中心医院</w:t>
      </w:r>
      <w:r w:rsidR="00EF1021">
        <w:rPr>
          <w:rFonts w:ascii="宋体" w:hAnsi="宋体" w:hint="eastAsia"/>
          <w:b/>
          <w:color w:val="000000"/>
          <w:sz w:val="32"/>
          <w:szCs w:val="32"/>
        </w:rPr>
        <w:t>6号楼空气主管道</w:t>
      </w:r>
      <w:r w:rsidR="006127AC" w:rsidRPr="006127AC">
        <w:rPr>
          <w:rFonts w:ascii="宋体" w:hAnsi="宋体" w:hint="eastAsia"/>
          <w:b/>
          <w:color w:val="000000"/>
          <w:sz w:val="32"/>
          <w:szCs w:val="32"/>
        </w:rPr>
        <w:t>采购安装工程项目</w:t>
      </w:r>
    </w:p>
    <w:tbl>
      <w:tblPr>
        <w:tblStyle w:val="a6"/>
        <w:tblpPr w:leftFromText="180" w:rightFromText="180" w:vertAnchor="page" w:horzAnchor="page" w:tblpX="2025" w:tblpY="3453"/>
        <w:tblW w:w="8306" w:type="dxa"/>
        <w:tblLayout w:type="fixed"/>
        <w:tblLook w:val="04A0"/>
      </w:tblPr>
      <w:tblGrid>
        <w:gridCol w:w="1809"/>
        <w:gridCol w:w="1276"/>
        <w:gridCol w:w="2410"/>
        <w:gridCol w:w="1610"/>
        <w:gridCol w:w="1201"/>
      </w:tblGrid>
      <w:tr w:rsidR="0079528C" w:rsidTr="00FC6883">
        <w:tc>
          <w:tcPr>
            <w:tcW w:w="1809" w:type="dxa"/>
            <w:vAlign w:val="center"/>
          </w:tcPr>
          <w:p w:rsidR="0079528C" w:rsidRDefault="00414592">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名  称</w:t>
            </w:r>
          </w:p>
        </w:tc>
        <w:tc>
          <w:tcPr>
            <w:tcW w:w="1276" w:type="dxa"/>
            <w:vAlign w:val="center"/>
          </w:tcPr>
          <w:p w:rsidR="0079528C" w:rsidRDefault="00414592">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数量</w:t>
            </w:r>
          </w:p>
        </w:tc>
        <w:tc>
          <w:tcPr>
            <w:tcW w:w="2410" w:type="dxa"/>
            <w:vAlign w:val="center"/>
          </w:tcPr>
          <w:p w:rsidR="0079528C" w:rsidRDefault="004A183E">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技术参数</w:t>
            </w:r>
          </w:p>
        </w:tc>
        <w:tc>
          <w:tcPr>
            <w:tcW w:w="1610" w:type="dxa"/>
            <w:vAlign w:val="center"/>
          </w:tcPr>
          <w:p w:rsidR="0079528C" w:rsidRDefault="00414592">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备注</w:t>
            </w:r>
          </w:p>
        </w:tc>
        <w:tc>
          <w:tcPr>
            <w:tcW w:w="1201" w:type="dxa"/>
            <w:vAlign w:val="center"/>
          </w:tcPr>
          <w:p w:rsidR="0079528C" w:rsidRDefault="00414592">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使用部门</w:t>
            </w:r>
          </w:p>
        </w:tc>
      </w:tr>
      <w:tr w:rsidR="00A25F5E" w:rsidTr="00A25F5E">
        <w:trPr>
          <w:trHeight w:val="935"/>
        </w:trPr>
        <w:tc>
          <w:tcPr>
            <w:tcW w:w="1809" w:type="dxa"/>
            <w:vAlign w:val="center"/>
          </w:tcPr>
          <w:p w:rsidR="00A25F5E" w:rsidRDefault="00A25F5E" w:rsidP="00A25F5E">
            <w:pPr>
              <w:widowControl/>
              <w:jc w:val="left"/>
              <w:textAlignment w:val="baseline"/>
              <w:rPr>
                <w:rFonts w:ascii="宋体" w:hAnsi="宋体" w:cs="宋体"/>
                <w:kern w:val="0"/>
                <w:sz w:val="20"/>
                <w:szCs w:val="21"/>
              </w:rPr>
            </w:pPr>
            <w:r>
              <w:rPr>
                <w:rFonts w:ascii="宋体" w:hAnsi="宋体" w:cs="宋体"/>
                <w:kern w:val="0"/>
                <w:sz w:val="20"/>
                <w:szCs w:val="21"/>
              </w:rPr>
              <w:t>医用不锈钢管</w:t>
            </w:r>
          </w:p>
        </w:tc>
        <w:tc>
          <w:tcPr>
            <w:tcW w:w="1276" w:type="dxa"/>
            <w:vAlign w:val="center"/>
          </w:tcPr>
          <w:p w:rsidR="00A25F5E" w:rsidRDefault="0099656D" w:rsidP="009903C5">
            <w:pPr>
              <w:widowControl/>
              <w:jc w:val="center"/>
              <w:textAlignment w:val="baseline"/>
              <w:rPr>
                <w:rFonts w:ascii="宋体" w:hAnsi="宋体" w:cs="宋体"/>
                <w:kern w:val="0"/>
                <w:sz w:val="20"/>
                <w:szCs w:val="21"/>
              </w:rPr>
            </w:pPr>
            <w:r>
              <w:rPr>
                <w:rFonts w:ascii="宋体" w:hAnsi="宋体" w:cs="宋体" w:hint="eastAsia"/>
                <w:kern w:val="0"/>
                <w:sz w:val="20"/>
                <w:szCs w:val="21"/>
              </w:rPr>
              <w:t>约</w:t>
            </w:r>
            <w:r w:rsidR="00A25F5E">
              <w:rPr>
                <w:rFonts w:ascii="宋体" w:hAnsi="宋体" w:cs="宋体" w:hint="eastAsia"/>
                <w:kern w:val="0"/>
                <w:sz w:val="20"/>
                <w:szCs w:val="21"/>
              </w:rPr>
              <w:t>230</w:t>
            </w:r>
            <w:r w:rsidR="00A25F5E">
              <w:rPr>
                <w:rFonts w:ascii="宋体" w:hAnsi="宋体" w:cs="宋体"/>
                <w:kern w:val="0"/>
                <w:sz w:val="20"/>
                <w:szCs w:val="21"/>
              </w:rPr>
              <w:t>米</w:t>
            </w:r>
          </w:p>
        </w:tc>
        <w:tc>
          <w:tcPr>
            <w:tcW w:w="2410" w:type="dxa"/>
            <w:vAlign w:val="center"/>
          </w:tcPr>
          <w:p w:rsidR="00A25F5E" w:rsidRPr="00FC6883" w:rsidRDefault="00A25F5E" w:rsidP="007C0306">
            <w:pPr>
              <w:pStyle w:val="reader-word-layer"/>
              <w:widowControl w:val="0"/>
              <w:shd w:val="clear" w:color="auto" w:fill="FFFFFF"/>
              <w:adjustRightInd w:val="0"/>
              <w:snapToGrid w:val="0"/>
              <w:spacing w:before="0" w:beforeAutospacing="0" w:after="0" w:afterAutospacing="0"/>
              <w:rPr>
                <w:rFonts w:asciiTheme="majorEastAsia" w:eastAsiaTheme="majorEastAsia" w:hAnsiTheme="majorEastAsia"/>
                <w:snapToGrid w:val="0"/>
                <w:color w:val="000000"/>
                <w:sz w:val="21"/>
                <w:szCs w:val="21"/>
              </w:rPr>
            </w:pPr>
            <w:r>
              <w:rPr>
                <w:rFonts w:hint="eastAsia"/>
                <w:sz w:val="20"/>
                <w:szCs w:val="21"/>
              </w:rPr>
              <w:t>采用304</w:t>
            </w:r>
            <w:r>
              <w:rPr>
                <w:sz w:val="20"/>
                <w:szCs w:val="21"/>
              </w:rPr>
              <w:t>医用不锈钢管</w:t>
            </w:r>
            <w:r>
              <w:rPr>
                <w:rFonts w:hint="eastAsia"/>
                <w:sz w:val="20"/>
                <w:szCs w:val="21"/>
              </w:rPr>
              <w:t>定制，直径</w:t>
            </w:r>
            <w:r>
              <w:rPr>
                <w:sz w:val="20"/>
                <w:szCs w:val="21"/>
              </w:rPr>
              <w:t>57</w:t>
            </w:r>
            <w:r>
              <w:rPr>
                <w:rFonts w:hint="eastAsia"/>
                <w:sz w:val="20"/>
                <w:szCs w:val="21"/>
              </w:rPr>
              <w:t>mm</w:t>
            </w:r>
            <w:r>
              <w:rPr>
                <w:sz w:val="20"/>
                <w:szCs w:val="21"/>
              </w:rPr>
              <w:t>*</w:t>
            </w:r>
            <w:r>
              <w:rPr>
                <w:rFonts w:hint="eastAsia"/>
                <w:sz w:val="20"/>
                <w:szCs w:val="21"/>
              </w:rPr>
              <w:t>厚</w:t>
            </w:r>
            <w:r>
              <w:rPr>
                <w:sz w:val="20"/>
                <w:szCs w:val="21"/>
              </w:rPr>
              <w:t>2.5</w:t>
            </w:r>
            <w:r>
              <w:rPr>
                <w:rFonts w:hint="eastAsia"/>
                <w:sz w:val="20"/>
                <w:szCs w:val="21"/>
              </w:rPr>
              <w:t>mm</w:t>
            </w:r>
          </w:p>
        </w:tc>
        <w:tc>
          <w:tcPr>
            <w:tcW w:w="1610" w:type="dxa"/>
            <w:vMerge w:val="restart"/>
            <w:vAlign w:val="center"/>
          </w:tcPr>
          <w:p w:rsidR="0099656D" w:rsidRDefault="0099656D" w:rsidP="0099656D">
            <w:pPr>
              <w:widowControl/>
              <w:adjustRightInd w:val="0"/>
              <w:snapToGrid w:val="0"/>
              <w:jc w:val="left"/>
              <w:rPr>
                <w:rFonts w:ascii="宋体" w:hAnsi="宋体" w:cs="宋体" w:hint="eastAsia"/>
                <w:b/>
                <w:kern w:val="0"/>
                <w:sz w:val="24"/>
              </w:rPr>
            </w:pPr>
            <w:bookmarkStart w:id="0" w:name="_GoBack"/>
            <w:bookmarkEnd w:id="0"/>
            <w:r>
              <w:rPr>
                <w:rFonts w:ascii="宋体" w:hAnsi="宋体" w:cs="宋体" w:hint="eastAsia"/>
                <w:b/>
                <w:kern w:val="0"/>
                <w:sz w:val="24"/>
              </w:rPr>
              <w:t>1</w:t>
            </w:r>
            <w:r w:rsidR="00BB3015">
              <w:rPr>
                <w:rFonts w:ascii="宋体" w:hAnsi="宋体" w:cs="宋体" w:hint="eastAsia"/>
                <w:b/>
                <w:kern w:val="0"/>
                <w:sz w:val="24"/>
              </w:rPr>
              <w:t>、</w:t>
            </w:r>
            <w:r>
              <w:rPr>
                <w:rFonts w:ascii="宋体" w:hAnsi="宋体" w:cs="宋体" w:hint="eastAsia"/>
                <w:b/>
                <w:kern w:val="0"/>
                <w:sz w:val="24"/>
              </w:rPr>
              <w:t>以上数量仅供参考，具体以现场实际勘察测量为准；     2、含吊顶等拆除恢复，墙地面金刚穿孔等；</w:t>
            </w:r>
          </w:p>
          <w:p w:rsidR="0099656D" w:rsidRDefault="0099656D" w:rsidP="0099656D">
            <w:pPr>
              <w:widowControl/>
              <w:adjustRightInd w:val="0"/>
              <w:snapToGrid w:val="0"/>
              <w:jc w:val="left"/>
              <w:rPr>
                <w:rFonts w:ascii="宋体" w:hAnsi="宋体" w:cs="宋体" w:hint="eastAsia"/>
                <w:b/>
                <w:kern w:val="0"/>
                <w:sz w:val="24"/>
              </w:rPr>
            </w:pPr>
            <w:r>
              <w:rPr>
                <w:rFonts w:ascii="宋体" w:hAnsi="宋体" w:cs="宋体" w:hint="eastAsia"/>
                <w:b/>
                <w:kern w:val="0"/>
                <w:sz w:val="24"/>
              </w:rPr>
              <w:t>3、必须按规范标准安装管道支架；</w:t>
            </w:r>
          </w:p>
          <w:p w:rsidR="0099656D" w:rsidRDefault="0099656D" w:rsidP="0099656D">
            <w:pPr>
              <w:widowControl/>
              <w:adjustRightInd w:val="0"/>
              <w:snapToGrid w:val="0"/>
              <w:jc w:val="left"/>
              <w:rPr>
                <w:rFonts w:ascii="宋体" w:hAnsi="宋体" w:cs="宋体"/>
                <w:b/>
                <w:kern w:val="0"/>
                <w:sz w:val="24"/>
              </w:rPr>
            </w:pPr>
            <w:r>
              <w:rPr>
                <w:rFonts w:ascii="宋体" w:hAnsi="宋体" w:cs="宋体" w:hint="eastAsia"/>
                <w:b/>
                <w:kern w:val="0"/>
                <w:sz w:val="24"/>
              </w:rPr>
              <w:t>4、</w:t>
            </w:r>
            <w:r w:rsidRPr="0099656D">
              <w:rPr>
                <w:rFonts w:ascii="宋体" w:hAnsi="宋体" w:cs="宋体" w:hint="eastAsia"/>
                <w:b/>
                <w:kern w:val="0"/>
                <w:sz w:val="24"/>
              </w:rPr>
              <w:t>具有相应安装资质的营业执照</w:t>
            </w:r>
          </w:p>
          <w:p w:rsidR="0099656D" w:rsidRDefault="0099656D" w:rsidP="0099656D">
            <w:pPr>
              <w:widowControl/>
              <w:adjustRightInd w:val="0"/>
              <w:snapToGrid w:val="0"/>
              <w:jc w:val="left"/>
              <w:rPr>
                <w:rFonts w:ascii="宋体" w:hAnsi="宋体" w:cs="宋体"/>
                <w:b/>
                <w:kern w:val="0"/>
                <w:sz w:val="24"/>
              </w:rPr>
            </w:pPr>
          </w:p>
          <w:p w:rsidR="00BB3015" w:rsidRPr="004A183E" w:rsidRDefault="00BB3015" w:rsidP="00A25F5E">
            <w:pPr>
              <w:widowControl/>
              <w:adjustRightInd w:val="0"/>
              <w:snapToGrid w:val="0"/>
              <w:jc w:val="left"/>
              <w:rPr>
                <w:rFonts w:ascii="宋体" w:hAnsi="宋体" w:cs="宋体"/>
                <w:b/>
                <w:kern w:val="0"/>
                <w:sz w:val="24"/>
              </w:rPr>
            </w:pPr>
          </w:p>
        </w:tc>
        <w:tc>
          <w:tcPr>
            <w:tcW w:w="1201" w:type="dxa"/>
            <w:vMerge w:val="restart"/>
            <w:vAlign w:val="center"/>
          </w:tcPr>
          <w:p w:rsidR="00A25F5E" w:rsidRDefault="00A25F5E">
            <w:pPr>
              <w:widowControl/>
              <w:adjustRightInd w:val="0"/>
              <w:snapToGrid w:val="0"/>
              <w:jc w:val="center"/>
              <w:rPr>
                <w:rFonts w:ascii="宋体" w:hAnsi="宋体" w:cs="宋体"/>
                <w:b/>
                <w:kern w:val="0"/>
                <w:sz w:val="24"/>
              </w:rPr>
            </w:pPr>
            <w:r>
              <w:rPr>
                <w:rFonts w:ascii="宋体" w:hAnsi="宋体" w:cs="宋体" w:hint="eastAsia"/>
                <w:b/>
                <w:kern w:val="0"/>
                <w:sz w:val="24"/>
              </w:rPr>
              <w:t>总务处</w:t>
            </w:r>
          </w:p>
        </w:tc>
      </w:tr>
      <w:tr w:rsidR="00A25F5E" w:rsidTr="00A25F5E">
        <w:trPr>
          <w:trHeight w:val="935"/>
        </w:trPr>
        <w:tc>
          <w:tcPr>
            <w:tcW w:w="1809" w:type="dxa"/>
            <w:vAlign w:val="center"/>
          </w:tcPr>
          <w:p w:rsidR="00A25F5E" w:rsidRDefault="00A25F5E" w:rsidP="00A25F5E">
            <w:pPr>
              <w:widowControl/>
              <w:jc w:val="left"/>
              <w:textAlignment w:val="baseline"/>
              <w:rPr>
                <w:rFonts w:ascii="宋体" w:hAnsi="宋体" w:cs="宋体"/>
                <w:kern w:val="0"/>
                <w:sz w:val="20"/>
                <w:szCs w:val="21"/>
              </w:rPr>
            </w:pPr>
            <w:r>
              <w:rPr>
                <w:rFonts w:ascii="宋体" w:hAnsi="宋体" w:cs="宋体"/>
                <w:kern w:val="0"/>
                <w:sz w:val="20"/>
                <w:szCs w:val="21"/>
              </w:rPr>
              <w:t>不锈钢弯头</w:t>
            </w:r>
          </w:p>
        </w:tc>
        <w:tc>
          <w:tcPr>
            <w:tcW w:w="1276" w:type="dxa"/>
            <w:vAlign w:val="center"/>
          </w:tcPr>
          <w:p w:rsidR="00A25F5E" w:rsidRDefault="00A25F5E" w:rsidP="009903C5">
            <w:pPr>
              <w:widowControl/>
              <w:textAlignment w:val="baseline"/>
              <w:rPr>
                <w:rFonts w:ascii="宋体" w:hAnsi="宋体" w:cs="宋体"/>
                <w:kern w:val="0"/>
                <w:sz w:val="20"/>
                <w:szCs w:val="21"/>
              </w:rPr>
            </w:pPr>
            <w:r>
              <w:rPr>
                <w:rFonts w:ascii="宋体" w:hAnsi="宋体" w:cs="宋体" w:hint="eastAsia"/>
                <w:kern w:val="0"/>
                <w:szCs w:val="21"/>
              </w:rPr>
              <w:t xml:space="preserve">  </w:t>
            </w:r>
            <w:r w:rsidR="0099656D">
              <w:rPr>
                <w:rFonts w:ascii="宋体" w:hAnsi="宋体" w:cs="宋体" w:hint="eastAsia"/>
                <w:kern w:val="0"/>
                <w:szCs w:val="21"/>
              </w:rPr>
              <w:t>约</w:t>
            </w:r>
            <w:r>
              <w:rPr>
                <w:rFonts w:ascii="宋体" w:hAnsi="宋体" w:cs="宋体" w:hint="eastAsia"/>
                <w:kern w:val="0"/>
                <w:szCs w:val="21"/>
              </w:rPr>
              <w:t xml:space="preserve"> 30个</w:t>
            </w:r>
          </w:p>
        </w:tc>
        <w:tc>
          <w:tcPr>
            <w:tcW w:w="2410" w:type="dxa"/>
            <w:vAlign w:val="center"/>
          </w:tcPr>
          <w:p w:rsidR="00A25F5E" w:rsidRPr="00FC6883" w:rsidRDefault="00A25F5E" w:rsidP="00A25F5E">
            <w:pPr>
              <w:pStyle w:val="reader-word-layer"/>
              <w:widowControl w:val="0"/>
              <w:shd w:val="clear" w:color="auto" w:fill="FFFFFF"/>
              <w:adjustRightInd w:val="0"/>
              <w:snapToGrid w:val="0"/>
              <w:spacing w:before="0" w:beforeAutospacing="0" w:after="0" w:afterAutospacing="0"/>
              <w:rPr>
                <w:rFonts w:asciiTheme="majorEastAsia" w:eastAsiaTheme="majorEastAsia" w:hAnsiTheme="majorEastAsia"/>
                <w:snapToGrid w:val="0"/>
                <w:color w:val="000000"/>
                <w:sz w:val="21"/>
                <w:szCs w:val="21"/>
              </w:rPr>
            </w:pPr>
            <w:r>
              <w:rPr>
                <w:rFonts w:hint="eastAsia"/>
                <w:sz w:val="20"/>
                <w:szCs w:val="21"/>
              </w:rPr>
              <w:t>采用304</w:t>
            </w:r>
            <w:r>
              <w:rPr>
                <w:sz w:val="20"/>
                <w:szCs w:val="21"/>
              </w:rPr>
              <w:t>医用不锈钢管</w:t>
            </w:r>
            <w:r>
              <w:rPr>
                <w:rFonts w:hint="eastAsia"/>
                <w:sz w:val="20"/>
                <w:szCs w:val="21"/>
              </w:rPr>
              <w:t>定制，直径</w:t>
            </w:r>
            <w:r>
              <w:rPr>
                <w:sz w:val="20"/>
                <w:szCs w:val="21"/>
              </w:rPr>
              <w:t>57</w:t>
            </w:r>
            <w:r>
              <w:rPr>
                <w:rFonts w:hint="eastAsia"/>
                <w:sz w:val="20"/>
                <w:szCs w:val="21"/>
              </w:rPr>
              <w:t>mm</w:t>
            </w:r>
            <w:r>
              <w:rPr>
                <w:sz w:val="20"/>
                <w:szCs w:val="21"/>
              </w:rPr>
              <w:t>*</w:t>
            </w:r>
            <w:r>
              <w:rPr>
                <w:rFonts w:hint="eastAsia"/>
                <w:sz w:val="20"/>
                <w:szCs w:val="21"/>
              </w:rPr>
              <w:t>厚3mm</w:t>
            </w:r>
          </w:p>
        </w:tc>
        <w:tc>
          <w:tcPr>
            <w:tcW w:w="1610" w:type="dxa"/>
            <w:vMerge/>
            <w:vAlign w:val="center"/>
          </w:tcPr>
          <w:p w:rsidR="00A25F5E" w:rsidRPr="004A183E" w:rsidRDefault="00A25F5E" w:rsidP="001D5FFB">
            <w:pPr>
              <w:widowControl/>
              <w:adjustRightInd w:val="0"/>
              <w:snapToGrid w:val="0"/>
              <w:jc w:val="left"/>
              <w:rPr>
                <w:rFonts w:ascii="宋体" w:hAnsi="宋体" w:cs="宋体"/>
                <w:b/>
                <w:kern w:val="0"/>
                <w:sz w:val="24"/>
              </w:rPr>
            </w:pPr>
          </w:p>
        </w:tc>
        <w:tc>
          <w:tcPr>
            <w:tcW w:w="1201" w:type="dxa"/>
            <w:vMerge/>
            <w:vAlign w:val="center"/>
          </w:tcPr>
          <w:p w:rsidR="00A25F5E" w:rsidRDefault="00A25F5E">
            <w:pPr>
              <w:widowControl/>
              <w:adjustRightInd w:val="0"/>
              <w:snapToGrid w:val="0"/>
              <w:jc w:val="center"/>
              <w:rPr>
                <w:rFonts w:ascii="宋体" w:hAnsi="宋体" w:cs="宋体"/>
                <w:b/>
                <w:kern w:val="0"/>
                <w:sz w:val="24"/>
              </w:rPr>
            </w:pPr>
          </w:p>
        </w:tc>
      </w:tr>
      <w:tr w:rsidR="00A25F5E" w:rsidTr="00A25F5E">
        <w:trPr>
          <w:trHeight w:val="935"/>
        </w:trPr>
        <w:tc>
          <w:tcPr>
            <w:tcW w:w="1809" w:type="dxa"/>
            <w:vAlign w:val="center"/>
          </w:tcPr>
          <w:p w:rsidR="00A25F5E" w:rsidRDefault="00A25F5E" w:rsidP="009903C5">
            <w:pPr>
              <w:widowControl/>
              <w:jc w:val="left"/>
              <w:textAlignment w:val="baseline"/>
              <w:rPr>
                <w:rFonts w:ascii="宋体" w:hAnsi="宋体" w:cs="宋体"/>
                <w:kern w:val="0"/>
                <w:sz w:val="20"/>
                <w:szCs w:val="21"/>
              </w:rPr>
            </w:pPr>
            <w:r w:rsidRPr="00A25F5E">
              <w:rPr>
                <w:rFonts w:ascii="宋体" w:hAnsi="宋体" w:cs="宋体" w:hint="eastAsia"/>
                <w:kern w:val="0"/>
                <w:sz w:val="20"/>
                <w:szCs w:val="21"/>
              </w:rPr>
              <w:t>三片阀</w:t>
            </w:r>
          </w:p>
        </w:tc>
        <w:tc>
          <w:tcPr>
            <w:tcW w:w="1276" w:type="dxa"/>
            <w:vAlign w:val="center"/>
          </w:tcPr>
          <w:p w:rsidR="00A25F5E" w:rsidRDefault="0099656D" w:rsidP="009903C5">
            <w:pPr>
              <w:widowControl/>
              <w:jc w:val="center"/>
              <w:textAlignment w:val="baseline"/>
              <w:rPr>
                <w:rFonts w:ascii="宋体" w:hAnsi="宋体" w:cs="宋体"/>
                <w:kern w:val="0"/>
                <w:sz w:val="20"/>
                <w:szCs w:val="21"/>
              </w:rPr>
            </w:pPr>
            <w:r>
              <w:rPr>
                <w:rFonts w:ascii="宋体" w:hAnsi="宋体" w:cs="宋体" w:hint="eastAsia"/>
                <w:kern w:val="0"/>
                <w:sz w:val="20"/>
                <w:szCs w:val="21"/>
              </w:rPr>
              <w:t>约</w:t>
            </w:r>
            <w:r w:rsidR="00A25F5E">
              <w:rPr>
                <w:rFonts w:ascii="宋体" w:hAnsi="宋体" w:cs="宋体" w:hint="eastAsia"/>
                <w:kern w:val="0"/>
                <w:sz w:val="20"/>
                <w:szCs w:val="21"/>
              </w:rPr>
              <w:t>2个</w:t>
            </w:r>
          </w:p>
        </w:tc>
        <w:tc>
          <w:tcPr>
            <w:tcW w:w="2410" w:type="dxa"/>
            <w:vAlign w:val="center"/>
          </w:tcPr>
          <w:p w:rsidR="00A25F5E" w:rsidRPr="00FC6883" w:rsidRDefault="00A25F5E" w:rsidP="00A25F5E">
            <w:pPr>
              <w:pStyle w:val="reader-word-layer"/>
              <w:shd w:val="clear" w:color="auto" w:fill="FFFFFF"/>
              <w:adjustRightInd w:val="0"/>
              <w:snapToGrid w:val="0"/>
              <w:rPr>
                <w:rFonts w:asciiTheme="majorEastAsia" w:eastAsiaTheme="majorEastAsia" w:hAnsiTheme="majorEastAsia"/>
                <w:snapToGrid w:val="0"/>
                <w:color w:val="000000"/>
                <w:sz w:val="21"/>
                <w:szCs w:val="21"/>
              </w:rPr>
            </w:pPr>
            <w:r w:rsidRPr="00A25F5E">
              <w:rPr>
                <w:rFonts w:asciiTheme="majorEastAsia" w:eastAsiaTheme="majorEastAsia" w:hAnsiTheme="majorEastAsia" w:hint="eastAsia"/>
                <w:snapToGrid w:val="0"/>
                <w:color w:val="000000"/>
                <w:sz w:val="21"/>
                <w:szCs w:val="21"/>
              </w:rPr>
              <w:t>材质为0Cr18Ni9不锈钢</w:t>
            </w:r>
            <w:r>
              <w:rPr>
                <w:rFonts w:asciiTheme="majorEastAsia" w:eastAsiaTheme="majorEastAsia" w:hAnsiTheme="majorEastAsia" w:hint="eastAsia"/>
                <w:snapToGrid w:val="0"/>
                <w:color w:val="000000"/>
                <w:sz w:val="21"/>
                <w:szCs w:val="21"/>
              </w:rPr>
              <w:t>，</w:t>
            </w:r>
            <w:r w:rsidRPr="00A25F5E">
              <w:rPr>
                <w:rFonts w:asciiTheme="majorEastAsia" w:eastAsiaTheme="majorEastAsia" w:hAnsiTheme="majorEastAsia" w:hint="eastAsia"/>
                <w:snapToGrid w:val="0"/>
                <w:color w:val="000000"/>
                <w:sz w:val="21"/>
                <w:szCs w:val="21"/>
              </w:rPr>
              <w:t>密封性强</w:t>
            </w:r>
            <w:r>
              <w:rPr>
                <w:rFonts w:asciiTheme="majorEastAsia" w:eastAsiaTheme="majorEastAsia" w:hAnsiTheme="majorEastAsia" w:hint="eastAsia"/>
                <w:snapToGrid w:val="0"/>
                <w:color w:val="000000"/>
                <w:sz w:val="21"/>
                <w:szCs w:val="21"/>
              </w:rPr>
              <w:t>，</w:t>
            </w:r>
            <w:r w:rsidRPr="00A25F5E">
              <w:rPr>
                <w:rFonts w:asciiTheme="majorEastAsia" w:eastAsiaTheme="majorEastAsia" w:hAnsiTheme="majorEastAsia" w:hint="eastAsia"/>
                <w:snapToGrid w:val="0"/>
                <w:color w:val="000000"/>
                <w:sz w:val="21"/>
                <w:szCs w:val="21"/>
              </w:rPr>
              <w:t>压力1.6MPa，使用温度-40℃～+80℃</w:t>
            </w:r>
          </w:p>
        </w:tc>
        <w:tc>
          <w:tcPr>
            <w:tcW w:w="1610" w:type="dxa"/>
            <w:vMerge/>
            <w:vAlign w:val="center"/>
          </w:tcPr>
          <w:p w:rsidR="00A25F5E" w:rsidRPr="004A183E" w:rsidRDefault="00A25F5E" w:rsidP="001D5FFB">
            <w:pPr>
              <w:widowControl/>
              <w:adjustRightInd w:val="0"/>
              <w:snapToGrid w:val="0"/>
              <w:jc w:val="left"/>
              <w:rPr>
                <w:rFonts w:ascii="宋体" w:hAnsi="宋体" w:cs="宋体"/>
                <w:b/>
                <w:kern w:val="0"/>
                <w:sz w:val="24"/>
              </w:rPr>
            </w:pPr>
          </w:p>
        </w:tc>
        <w:tc>
          <w:tcPr>
            <w:tcW w:w="1201" w:type="dxa"/>
            <w:vMerge/>
            <w:vAlign w:val="center"/>
          </w:tcPr>
          <w:p w:rsidR="00A25F5E" w:rsidRDefault="00A25F5E">
            <w:pPr>
              <w:widowControl/>
              <w:adjustRightInd w:val="0"/>
              <w:snapToGrid w:val="0"/>
              <w:jc w:val="center"/>
              <w:rPr>
                <w:rFonts w:ascii="宋体" w:hAnsi="宋体" w:cs="宋体"/>
                <w:b/>
                <w:kern w:val="0"/>
                <w:sz w:val="24"/>
              </w:rPr>
            </w:pPr>
          </w:p>
        </w:tc>
      </w:tr>
      <w:tr w:rsidR="00A25F5E" w:rsidTr="00A25F5E">
        <w:trPr>
          <w:trHeight w:val="935"/>
        </w:trPr>
        <w:tc>
          <w:tcPr>
            <w:tcW w:w="1809" w:type="dxa"/>
            <w:vAlign w:val="center"/>
          </w:tcPr>
          <w:p w:rsidR="00A25F5E" w:rsidRDefault="00A25F5E" w:rsidP="009903C5">
            <w:pPr>
              <w:widowControl/>
              <w:jc w:val="left"/>
              <w:textAlignment w:val="baseline"/>
              <w:rPr>
                <w:rFonts w:ascii="宋体" w:hAnsi="宋体" w:cs="宋体"/>
                <w:kern w:val="0"/>
                <w:sz w:val="20"/>
                <w:szCs w:val="21"/>
              </w:rPr>
            </w:pPr>
            <w:r>
              <w:rPr>
                <w:rFonts w:ascii="宋体" w:hAnsi="宋体" w:cs="宋体"/>
                <w:kern w:val="0"/>
                <w:sz w:val="20"/>
                <w:szCs w:val="21"/>
              </w:rPr>
              <w:t>大流量空气减压箱</w:t>
            </w:r>
          </w:p>
        </w:tc>
        <w:tc>
          <w:tcPr>
            <w:tcW w:w="1276" w:type="dxa"/>
            <w:vAlign w:val="center"/>
          </w:tcPr>
          <w:p w:rsidR="00A25F5E" w:rsidRDefault="0099656D" w:rsidP="009903C5">
            <w:pPr>
              <w:widowControl/>
              <w:jc w:val="center"/>
              <w:textAlignment w:val="baseline"/>
              <w:rPr>
                <w:rFonts w:ascii="宋体" w:hAnsi="宋体" w:cs="宋体"/>
                <w:kern w:val="0"/>
                <w:sz w:val="20"/>
                <w:szCs w:val="21"/>
              </w:rPr>
            </w:pPr>
            <w:r>
              <w:rPr>
                <w:rFonts w:ascii="宋体" w:hAnsi="宋体" w:cs="宋体" w:hint="eastAsia"/>
                <w:kern w:val="0"/>
                <w:szCs w:val="21"/>
              </w:rPr>
              <w:t>约</w:t>
            </w:r>
            <w:r w:rsidR="00A25F5E">
              <w:rPr>
                <w:rFonts w:ascii="宋体" w:hAnsi="宋体" w:cs="宋体" w:hint="eastAsia"/>
                <w:kern w:val="0"/>
                <w:szCs w:val="21"/>
              </w:rPr>
              <w:t>2个</w:t>
            </w:r>
          </w:p>
        </w:tc>
        <w:tc>
          <w:tcPr>
            <w:tcW w:w="2410" w:type="dxa"/>
            <w:vAlign w:val="center"/>
          </w:tcPr>
          <w:p w:rsidR="00A25F5E" w:rsidRPr="00FC6883" w:rsidRDefault="00A25F5E" w:rsidP="00A25F5E">
            <w:pPr>
              <w:pStyle w:val="reader-word-layer"/>
              <w:shd w:val="clear" w:color="auto" w:fill="FFFFFF"/>
              <w:adjustRightInd w:val="0"/>
              <w:snapToGrid w:val="0"/>
              <w:rPr>
                <w:rFonts w:asciiTheme="majorEastAsia" w:eastAsiaTheme="majorEastAsia" w:hAnsiTheme="majorEastAsia"/>
                <w:snapToGrid w:val="0"/>
                <w:color w:val="000000"/>
                <w:sz w:val="21"/>
                <w:szCs w:val="21"/>
              </w:rPr>
            </w:pPr>
            <w:r w:rsidRPr="00A25F5E">
              <w:rPr>
                <w:rFonts w:asciiTheme="majorEastAsia" w:eastAsiaTheme="majorEastAsia" w:hAnsiTheme="majorEastAsia" w:hint="eastAsia"/>
                <w:snapToGrid w:val="0"/>
                <w:color w:val="000000"/>
                <w:sz w:val="21"/>
                <w:szCs w:val="21"/>
              </w:rPr>
              <w:t>进口压力</w:t>
            </w:r>
            <w:r>
              <w:rPr>
                <w:rFonts w:asciiTheme="majorEastAsia" w:eastAsiaTheme="majorEastAsia" w:hAnsiTheme="majorEastAsia" w:hint="eastAsia"/>
                <w:snapToGrid w:val="0"/>
                <w:color w:val="000000"/>
                <w:sz w:val="21"/>
                <w:szCs w:val="21"/>
              </w:rPr>
              <w:t>0.8MPa ；</w:t>
            </w:r>
            <w:r w:rsidRPr="00A25F5E">
              <w:rPr>
                <w:rFonts w:asciiTheme="majorEastAsia" w:eastAsiaTheme="majorEastAsia" w:hAnsiTheme="majorEastAsia" w:hint="eastAsia"/>
                <w:snapToGrid w:val="0"/>
                <w:color w:val="000000"/>
                <w:sz w:val="21"/>
                <w:szCs w:val="21"/>
              </w:rPr>
              <w:t xml:space="preserve">减压后出口压力0.4-0.5MPa(可调)  出口流量≥50m3/h </w:t>
            </w:r>
            <w:r>
              <w:rPr>
                <w:rFonts w:asciiTheme="majorEastAsia" w:eastAsiaTheme="majorEastAsia" w:hAnsiTheme="majorEastAsia" w:hint="eastAsia"/>
                <w:snapToGrid w:val="0"/>
                <w:color w:val="000000"/>
                <w:sz w:val="21"/>
                <w:szCs w:val="21"/>
              </w:rPr>
              <w:t>；</w:t>
            </w:r>
            <w:r w:rsidRPr="00A25F5E">
              <w:rPr>
                <w:rFonts w:asciiTheme="majorEastAsia" w:eastAsiaTheme="majorEastAsia" w:hAnsiTheme="majorEastAsia" w:hint="eastAsia"/>
                <w:snapToGrid w:val="0"/>
                <w:color w:val="000000"/>
                <w:sz w:val="21"/>
                <w:szCs w:val="21"/>
              </w:rPr>
              <w:t>3.双路减压装置设计一用一备</w:t>
            </w:r>
            <w:r>
              <w:rPr>
                <w:rFonts w:asciiTheme="majorEastAsia" w:eastAsiaTheme="majorEastAsia" w:hAnsiTheme="majorEastAsia" w:hint="eastAsia"/>
                <w:snapToGrid w:val="0"/>
                <w:color w:val="000000"/>
                <w:sz w:val="21"/>
                <w:szCs w:val="21"/>
              </w:rPr>
              <w:t>；</w:t>
            </w:r>
            <w:r w:rsidRPr="00A25F5E">
              <w:rPr>
                <w:rFonts w:asciiTheme="majorEastAsia" w:eastAsiaTheme="majorEastAsia" w:hAnsiTheme="majorEastAsia" w:hint="eastAsia"/>
                <w:snapToGrid w:val="0"/>
                <w:color w:val="000000"/>
                <w:sz w:val="21"/>
                <w:szCs w:val="21"/>
              </w:rPr>
              <w:t>出口设有安全阀确保出口压力符合使用要求</w:t>
            </w:r>
          </w:p>
        </w:tc>
        <w:tc>
          <w:tcPr>
            <w:tcW w:w="1610" w:type="dxa"/>
            <w:vMerge/>
            <w:vAlign w:val="center"/>
          </w:tcPr>
          <w:p w:rsidR="00A25F5E" w:rsidRPr="004A183E" w:rsidRDefault="00A25F5E" w:rsidP="001D5FFB">
            <w:pPr>
              <w:widowControl/>
              <w:adjustRightInd w:val="0"/>
              <w:snapToGrid w:val="0"/>
              <w:jc w:val="left"/>
              <w:rPr>
                <w:rFonts w:ascii="宋体" w:hAnsi="宋体" w:cs="宋体"/>
                <w:b/>
                <w:kern w:val="0"/>
                <w:sz w:val="24"/>
              </w:rPr>
            </w:pPr>
          </w:p>
        </w:tc>
        <w:tc>
          <w:tcPr>
            <w:tcW w:w="1201" w:type="dxa"/>
            <w:vMerge/>
            <w:vAlign w:val="center"/>
          </w:tcPr>
          <w:p w:rsidR="00A25F5E" w:rsidRDefault="00A25F5E">
            <w:pPr>
              <w:widowControl/>
              <w:adjustRightInd w:val="0"/>
              <w:snapToGrid w:val="0"/>
              <w:jc w:val="center"/>
              <w:rPr>
                <w:rFonts w:ascii="宋体" w:hAnsi="宋体" w:cs="宋体"/>
                <w:b/>
                <w:kern w:val="0"/>
                <w:sz w:val="24"/>
              </w:rPr>
            </w:pPr>
          </w:p>
        </w:tc>
      </w:tr>
      <w:tr w:rsidR="00A25F5E" w:rsidTr="00A25F5E">
        <w:trPr>
          <w:trHeight w:val="935"/>
        </w:trPr>
        <w:tc>
          <w:tcPr>
            <w:tcW w:w="1809" w:type="dxa"/>
            <w:vAlign w:val="center"/>
          </w:tcPr>
          <w:p w:rsidR="00A25F5E" w:rsidRDefault="00A25F5E" w:rsidP="009903C5">
            <w:pPr>
              <w:widowControl/>
              <w:jc w:val="left"/>
              <w:textAlignment w:val="baseline"/>
              <w:rPr>
                <w:rFonts w:ascii="宋体" w:hAnsi="宋体" w:cs="宋体"/>
                <w:kern w:val="0"/>
                <w:sz w:val="20"/>
                <w:szCs w:val="21"/>
              </w:rPr>
            </w:pPr>
            <w:r>
              <w:rPr>
                <w:rFonts w:ascii="宋体" w:hAnsi="宋体" w:cs="宋体" w:hint="eastAsia"/>
                <w:kern w:val="0"/>
                <w:sz w:val="20"/>
                <w:szCs w:val="21"/>
              </w:rPr>
              <w:t>管道试压吹扫</w:t>
            </w:r>
          </w:p>
        </w:tc>
        <w:tc>
          <w:tcPr>
            <w:tcW w:w="1276" w:type="dxa"/>
            <w:vAlign w:val="center"/>
          </w:tcPr>
          <w:p w:rsidR="00A25F5E" w:rsidRDefault="0099656D" w:rsidP="009903C5">
            <w:pPr>
              <w:widowControl/>
              <w:jc w:val="center"/>
              <w:textAlignment w:val="baseline"/>
              <w:rPr>
                <w:rFonts w:ascii="宋体" w:hAnsi="宋体" w:cs="宋体"/>
                <w:kern w:val="0"/>
                <w:sz w:val="20"/>
                <w:szCs w:val="21"/>
              </w:rPr>
            </w:pPr>
            <w:r>
              <w:rPr>
                <w:rFonts w:ascii="宋体" w:hAnsi="宋体" w:cs="宋体" w:hint="eastAsia"/>
                <w:kern w:val="0"/>
                <w:szCs w:val="21"/>
              </w:rPr>
              <w:t>约</w:t>
            </w:r>
            <w:r w:rsidR="00A25F5E">
              <w:rPr>
                <w:rFonts w:ascii="宋体" w:hAnsi="宋体" w:cs="宋体" w:hint="eastAsia"/>
                <w:kern w:val="0"/>
                <w:szCs w:val="21"/>
              </w:rPr>
              <w:t>230米</w:t>
            </w:r>
          </w:p>
        </w:tc>
        <w:tc>
          <w:tcPr>
            <w:tcW w:w="2410" w:type="dxa"/>
            <w:vAlign w:val="center"/>
          </w:tcPr>
          <w:p w:rsidR="00A25F5E" w:rsidRPr="00FC6883" w:rsidRDefault="00A25F5E" w:rsidP="007C0306">
            <w:pPr>
              <w:pStyle w:val="reader-word-layer"/>
              <w:widowControl w:val="0"/>
              <w:shd w:val="clear" w:color="auto" w:fill="FFFFFF"/>
              <w:adjustRightInd w:val="0"/>
              <w:snapToGrid w:val="0"/>
              <w:spacing w:before="0" w:beforeAutospacing="0" w:after="0" w:afterAutospacing="0"/>
              <w:rPr>
                <w:rFonts w:asciiTheme="majorEastAsia" w:eastAsiaTheme="majorEastAsia" w:hAnsiTheme="majorEastAsia"/>
                <w:snapToGrid w:val="0"/>
                <w:color w:val="000000"/>
                <w:sz w:val="21"/>
                <w:szCs w:val="21"/>
              </w:rPr>
            </w:pPr>
            <w:r>
              <w:rPr>
                <w:rFonts w:asciiTheme="majorEastAsia" w:eastAsiaTheme="majorEastAsia" w:hAnsiTheme="majorEastAsia" w:hint="eastAsia"/>
                <w:snapToGrid w:val="0"/>
                <w:color w:val="000000"/>
                <w:sz w:val="21"/>
                <w:szCs w:val="21"/>
              </w:rPr>
              <w:t>对整根管道进行试压并吹扫</w:t>
            </w:r>
          </w:p>
        </w:tc>
        <w:tc>
          <w:tcPr>
            <w:tcW w:w="1610" w:type="dxa"/>
            <w:vMerge/>
            <w:vAlign w:val="center"/>
          </w:tcPr>
          <w:p w:rsidR="00A25F5E" w:rsidRPr="004A183E" w:rsidRDefault="00A25F5E" w:rsidP="001D5FFB">
            <w:pPr>
              <w:widowControl/>
              <w:adjustRightInd w:val="0"/>
              <w:snapToGrid w:val="0"/>
              <w:jc w:val="left"/>
              <w:rPr>
                <w:rFonts w:ascii="宋体" w:hAnsi="宋体" w:cs="宋体"/>
                <w:b/>
                <w:kern w:val="0"/>
                <w:sz w:val="24"/>
              </w:rPr>
            </w:pPr>
          </w:p>
        </w:tc>
        <w:tc>
          <w:tcPr>
            <w:tcW w:w="1201" w:type="dxa"/>
            <w:vMerge/>
            <w:vAlign w:val="center"/>
          </w:tcPr>
          <w:p w:rsidR="00A25F5E" w:rsidRDefault="00A25F5E">
            <w:pPr>
              <w:widowControl/>
              <w:adjustRightInd w:val="0"/>
              <w:snapToGrid w:val="0"/>
              <w:jc w:val="center"/>
              <w:rPr>
                <w:rFonts w:ascii="宋体" w:hAnsi="宋体" w:cs="宋体"/>
                <w:b/>
                <w:kern w:val="0"/>
                <w:sz w:val="24"/>
              </w:rPr>
            </w:pPr>
          </w:p>
        </w:tc>
      </w:tr>
      <w:tr w:rsidR="0079528C">
        <w:trPr>
          <w:trHeight w:val="679"/>
        </w:trPr>
        <w:tc>
          <w:tcPr>
            <w:tcW w:w="8306" w:type="dxa"/>
            <w:gridSpan w:val="5"/>
            <w:vAlign w:val="center"/>
          </w:tcPr>
          <w:p w:rsidR="0079528C" w:rsidRDefault="00414592">
            <w:pPr>
              <w:adjustRightInd w:val="0"/>
              <w:snapToGrid w:val="0"/>
              <w:spacing w:line="360" w:lineRule="auto"/>
              <w:rPr>
                <w:rFonts w:ascii="宋体" w:hAnsi="宋体" w:cs="宋体"/>
                <w:b/>
                <w:sz w:val="24"/>
              </w:rPr>
            </w:pPr>
            <w:r>
              <w:rPr>
                <w:rFonts w:asciiTheme="minorEastAsia" w:eastAsiaTheme="minorEastAsia" w:hAnsiTheme="minorEastAsia" w:cs="宋体" w:hint="eastAsia"/>
                <w:b/>
                <w:sz w:val="24"/>
              </w:rPr>
              <w:t>注：</w:t>
            </w:r>
            <w:r>
              <w:rPr>
                <w:rFonts w:ascii="宋体" w:hAnsi="宋体" w:cs="宋体" w:hint="eastAsia"/>
                <w:b/>
                <w:sz w:val="24"/>
              </w:rPr>
              <w:t>投标总报价系指招标文件所确定招标范围内全部工作内容的价格表现，包括但不仅限于中标后的货物价款、</w:t>
            </w:r>
            <w:r w:rsidR="0099656D">
              <w:rPr>
                <w:rFonts w:ascii="宋体" w:hAnsi="宋体" w:cs="宋体" w:hint="eastAsia"/>
                <w:b/>
                <w:sz w:val="24"/>
              </w:rPr>
              <w:t>角铁支架和油漆、架子、</w:t>
            </w:r>
            <w:r>
              <w:rPr>
                <w:rFonts w:ascii="宋体" w:hAnsi="宋体" w:cs="宋体" w:hint="eastAsia"/>
                <w:b/>
                <w:sz w:val="24"/>
              </w:rPr>
              <w:t>辅材、包装、材料费、人工费、运输、装卸、劳务、保险、管理、售后、培训、利润、材料采管、机械、勘察、</w:t>
            </w:r>
            <w:r w:rsidR="00B964AE">
              <w:rPr>
                <w:rFonts w:ascii="宋体" w:hAnsi="宋体" w:cs="宋体" w:hint="eastAsia"/>
                <w:b/>
                <w:sz w:val="24"/>
              </w:rPr>
              <w:t>临时围护施工、</w:t>
            </w:r>
            <w:r>
              <w:rPr>
                <w:rFonts w:ascii="宋体" w:hAnsi="宋体" w:cs="宋体" w:hint="eastAsia"/>
                <w:b/>
                <w:sz w:val="24"/>
              </w:rPr>
              <w:t>临时设施</w:t>
            </w:r>
            <w:r w:rsidR="00DB193D">
              <w:rPr>
                <w:rFonts w:ascii="宋体" w:hAnsi="宋体" w:cs="宋体" w:hint="eastAsia"/>
                <w:b/>
                <w:sz w:val="24"/>
              </w:rPr>
              <w:t>、</w:t>
            </w:r>
            <w:r>
              <w:rPr>
                <w:rFonts w:ascii="宋体" w:hAnsi="宋体" w:cs="宋体" w:hint="eastAsia"/>
                <w:b/>
                <w:sz w:val="24"/>
              </w:rPr>
              <w:t>税金、政策性文件规定及合同包含的所有风险及责任等各项应有费用。</w:t>
            </w:r>
          </w:p>
          <w:p w:rsidR="0079528C" w:rsidRDefault="00414592" w:rsidP="0099656D">
            <w:pPr>
              <w:widowControl/>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b/>
                <w:sz w:val="24"/>
              </w:rPr>
              <w:t>预算费用为：人民币</w:t>
            </w:r>
            <w:r w:rsidR="0099656D">
              <w:rPr>
                <w:rFonts w:asciiTheme="minorEastAsia" w:eastAsiaTheme="minorEastAsia" w:hAnsiTheme="minorEastAsia" w:cs="宋体" w:hint="eastAsia"/>
                <w:b/>
                <w:sz w:val="24"/>
              </w:rPr>
              <w:t>玖万</w:t>
            </w:r>
            <w:r>
              <w:rPr>
                <w:rFonts w:asciiTheme="minorEastAsia" w:eastAsiaTheme="minorEastAsia" w:hAnsiTheme="minorEastAsia" w:cs="宋体" w:hint="eastAsia"/>
                <w:b/>
                <w:sz w:val="24"/>
              </w:rPr>
              <w:t>元。</w:t>
            </w:r>
          </w:p>
        </w:tc>
      </w:tr>
    </w:tbl>
    <w:p w:rsidR="0079528C" w:rsidRDefault="00414592">
      <w:pPr>
        <w:tabs>
          <w:tab w:val="left" w:pos="443"/>
          <w:tab w:val="center" w:pos="6200"/>
        </w:tabs>
        <w:ind w:firstLineChars="1400" w:firstLine="3935"/>
        <w:rPr>
          <w:rFonts w:asciiTheme="minorEastAsia" w:eastAsiaTheme="minorEastAsia" w:hAnsiTheme="minorEastAsia" w:cs="宋体"/>
          <w:b/>
          <w:sz w:val="36"/>
          <w:szCs w:val="36"/>
        </w:rPr>
      </w:pPr>
      <w:r>
        <w:rPr>
          <w:rFonts w:asciiTheme="minorEastAsia" w:eastAsiaTheme="minorEastAsia" w:hAnsiTheme="minorEastAsia" w:cs="宋体" w:hint="eastAsia"/>
          <w:b/>
          <w:sz w:val="28"/>
          <w:szCs w:val="28"/>
        </w:rPr>
        <w:t>经办人：戴俊杰</w:t>
      </w:r>
      <w:r>
        <w:rPr>
          <w:rFonts w:asciiTheme="minorEastAsia" w:eastAsiaTheme="minorEastAsia" w:hAnsiTheme="minorEastAsia" w:cs="宋体" w:hint="eastAsia"/>
          <w:b/>
          <w:sz w:val="36"/>
          <w:szCs w:val="36"/>
        </w:rPr>
        <w:t xml:space="preserve">      </w:t>
      </w:r>
    </w:p>
    <w:p w:rsidR="0079528C" w:rsidRDefault="00414592">
      <w:pPr>
        <w:tabs>
          <w:tab w:val="left" w:pos="443"/>
          <w:tab w:val="center" w:pos="6200"/>
        </w:tabs>
        <w:ind w:firstLineChars="300" w:firstLine="843"/>
        <w:jc w:val="center"/>
        <w:rPr>
          <w:rFonts w:asciiTheme="minorEastAsia" w:eastAsiaTheme="minorEastAsia" w:hAnsiTheme="minorEastAsia" w:cs="宋体"/>
          <w:b/>
          <w:sz w:val="24"/>
        </w:rPr>
      </w:pPr>
      <w:r>
        <w:rPr>
          <w:rFonts w:asciiTheme="minorEastAsia" w:eastAsiaTheme="minorEastAsia" w:hAnsiTheme="minorEastAsia" w:cs="宋体" w:hint="eastAsia"/>
          <w:b/>
          <w:sz w:val="28"/>
          <w:szCs w:val="28"/>
        </w:rPr>
        <w:t xml:space="preserve">        日  期：202</w:t>
      </w:r>
      <w:r w:rsidR="00B964AE">
        <w:rPr>
          <w:rFonts w:asciiTheme="minorEastAsia" w:eastAsiaTheme="minorEastAsia" w:hAnsiTheme="minorEastAsia" w:cs="宋体" w:hint="eastAsia"/>
          <w:b/>
          <w:sz w:val="28"/>
          <w:szCs w:val="28"/>
        </w:rPr>
        <w:t>1</w:t>
      </w:r>
      <w:r>
        <w:rPr>
          <w:rFonts w:asciiTheme="minorEastAsia" w:eastAsiaTheme="minorEastAsia" w:hAnsiTheme="minorEastAsia" w:cs="宋体" w:hint="eastAsia"/>
          <w:b/>
          <w:sz w:val="28"/>
          <w:szCs w:val="28"/>
        </w:rPr>
        <w:t xml:space="preserve"> 年</w:t>
      </w:r>
      <w:r w:rsidR="004A183E">
        <w:rPr>
          <w:rFonts w:asciiTheme="minorEastAsia" w:eastAsiaTheme="minorEastAsia" w:hAnsiTheme="minorEastAsia" w:cs="宋体" w:hint="eastAsia"/>
          <w:b/>
          <w:sz w:val="28"/>
          <w:szCs w:val="28"/>
        </w:rPr>
        <w:t>6</w:t>
      </w:r>
      <w:r>
        <w:rPr>
          <w:rFonts w:asciiTheme="minorEastAsia" w:eastAsiaTheme="minorEastAsia" w:hAnsiTheme="minorEastAsia" w:cs="宋体" w:hint="eastAsia"/>
          <w:b/>
          <w:sz w:val="28"/>
          <w:szCs w:val="28"/>
        </w:rPr>
        <w:t>月</w:t>
      </w:r>
      <w:r w:rsidR="004A183E">
        <w:rPr>
          <w:rFonts w:asciiTheme="minorEastAsia" w:eastAsiaTheme="minorEastAsia" w:hAnsiTheme="minorEastAsia" w:cs="宋体" w:hint="eastAsia"/>
          <w:b/>
          <w:sz w:val="28"/>
          <w:szCs w:val="28"/>
        </w:rPr>
        <w:t>2</w:t>
      </w:r>
      <w:r w:rsidR="001D5FFB">
        <w:rPr>
          <w:rFonts w:asciiTheme="minorEastAsia" w:eastAsiaTheme="minorEastAsia" w:hAnsiTheme="minorEastAsia" w:cs="宋体" w:hint="eastAsia"/>
          <w:b/>
          <w:sz w:val="28"/>
          <w:szCs w:val="28"/>
        </w:rPr>
        <w:t>7</w:t>
      </w:r>
      <w:r>
        <w:rPr>
          <w:rFonts w:asciiTheme="minorEastAsia" w:eastAsiaTheme="minorEastAsia" w:hAnsiTheme="minorEastAsia" w:cs="宋体" w:hint="eastAsia"/>
          <w:b/>
          <w:sz w:val="28"/>
          <w:szCs w:val="28"/>
        </w:rPr>
        <w:t>日</w:t>
      </w:r>
      <w:r>
        <w:rPr>
          <w:rFonts w:asciiTheme="minorEastAsia" w:eastAsiaTheme="minorEastAsia" w:hAnsiTheme="minorEastAsia" w:cs="宋体" w:hint="eastAsia"/>
          <w:b/>
          <w:sz w:val="32"/>
          <w:szCs w:val="32"/>
        </w:rPr>
        <w:t xml:space="preserve">  </w:t>
      </w:r>
      <w:r>
        <w:rPr>
          <w:rFonts w:asciiTheme="minorEastAsia" w:eastAsiaTheme="minorEastAsia" w:hAnsiTheme="minorEastAsia" w:cs="宋体" w:hint="eastAsia"/>
          <w:b/>
          <w:sz w:val="24"/>
        </w:rPr>
        <w:t xml:space="preserve">         </w:t>
      </w:r>
    </w:p>
    <w:p w:rsidR="0079528C" w:rsidRDefault="0079528C">
      <w:pPr>
        <w:jc w:val="center"/>
        <w:rPr>
          <w:rFonts w:asciiTheme="minorEastAsia" w:eastAsiaTheme="minorEastAsia" w:hAnsiTheme="minorEastAsia" w:cs="宋体"/>
          <w:b/>
          <w:sz w:val="24"/>
        </w:rPr>
      </w:pPr>
    </w:p>
    <w:p w:rsidR="0079528C" w:rsidRDefault="00414592">
      <w:pPr>
        <w:jc w:val="center"/>
      </w:pPr>
      <w:r>
        <w:rPr>
          <w:rFonts w:asciiTheme="minorEastAsia" w:eastAsiaTheme="minorEastAsia" w:hAnsiTheme="minorEastAsia" w:cs="宋体" w:hint="eastAsia"/>
          <w:b/>
          <w:sz w:val="24"/>
        </w:rPr>
        <w:t xml:space="preserve">                                          </w:t>
      </w:r>
    </w:p>
    <w:sectPr w:rsidR="0079528C" w:rsidSect="007952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CFB" w:rsidRDefault="00517CFB" w:rsidP="00C16FB9">
      <w:r>
        <w:separator/>
      </w:r>
    </w:p>
  </w:endnote>
  <w:endnote w:type="continuationSeparator" w:id="0">
    <w:p w:rsidR="00517CFB" w:rsidRDefault="00517CFB" w:rsidP="00C16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CFB" w:rsidRDefault="00517CFB" w:rsidP="00C16FB9">
      <w:r>
        <w:separator/>
      </w:r>
    </w:p>
  </w:footnote>
  <w:footnote w:type="continuationSeparator" w:id="0">
    <w:p w:rsidR="00517CFB" w:rsidRDefault="00517CFB" w:rsidP="00C16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13B64E"/>
    <w:multiLevelType w:val="singleLevel"/>
    <w:tmpl w:val="9313B64E"/>
    <w:lvl w:ilvl="0">
      <w:start w:val="1"/>
      <w:numFmt w:val="decimal"/>
      <w:lvlText w:val="%1."/>
      <w:lvlJc w:val="left"/>
      <w:pPr>
        <w:tabs>
          <w:tab w:val="left" w:pos="312"/>
        </w:tabs>
      </w:pPr>
    </w:lvl>
  </w:abstractNum>
  <w:abstractNum w:abstractNumId="1">
    <w:nsid w:val="EE21218D"/>
    <w:multiLevelType w:val="singleLevel"/>
    <w:tmpl w:val="EE21218D"/>
    <w:lvl w:ilvl="0">
      <w:start w:val="1"/>
      <w:numFmt w:val="chineseCounting"/>
      <w:suff w:val="nothing"/>
      <w:lvlText w:val="%1、"/>
      <w:lvlJc w:val="left"/>
      <w:rPr>
        <w:rFonts w:hint="eastAsia"/>
      </w:rPr>
    </w:lvl>
  </w:abstractNum>
  <w:abstractNum w:abstractNumId="2">
    <w:nsid w:val="1734525D"/>
    <w:multiLevelType w:val="hybridMultilevel"/>
    <w:tmpl w:val="3D7899B6"/>
    <w:lvl w:ilvl="0" w:tplc="4030F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F310AC"/>
    <w:multiLevelType w:val="hybridMultilevel"/>
    <w:tmpl w:val="29F4FD34"/>
    <w:lvl w:ilvl="0" w:tplc="76725610">
      <w:start w:val="5"/>
      <w:numFmt w:val="japaneseCounting"/>
      <w:lvlText w:val="%1、"/>
      <w:lvlJc w:val="left"/>
      <w:pPr>
        <w:ind w:left="750" w:hanging="39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25BC59B4"/>
    <w:multiLevelType w:val="hybridMultilevel"/>
    <w:tmpl w:val="80548D94"/>
    <w:lvl w:ilvl="0" w:tplc="BF70B3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400C4"/>
    <w:rsid w:val="000A2180"/>
    <w:rsid w:val="000C003E"/>
    <w:rsid w:val="000F0E88"/>
    <w:rsid w:val="000F231F"/>
    <w:rsid w:val="000F56C6"/>
    <w:rsid w:val="00156C9F"/>
    <w:rsid w:val="001D5FFB"/>
    <w:rsid w:val="00256F1C"/>
    <w:rsid w:val="002C7CC8"/>
    <w:rsid w:val="003400C4"/>
    <w:rsid w:val="00360A53"/>
    <w:rsid w:val="003A25B3"/>
    <w:rsid w:val="00411A4F"/>
    <w:rsid w:val="00414592"/>
    <w:rsid w:val="00416F83"/>
    <w:rsid w:val="004A183E"/>
    <w:rsid w:val="00503989"/>
    <w:rsid w:val="00517CFB"/>
    <w:rsid w:val="00594CFF"/>
    <w:rsid w:val="005F1831"/>
    <w:rsid w:val="005F7BC4"/>
    <w:rsid w:val="006127AC"/>
    <w:rsid w:val="007000A1"/>
    <w:rsid w:val="00755554"/>
    <w:rsid w:val="0079528C"/>
    <w:rsid w:val="007A5BF5"/>
    <w:rsid w:val="007C0306"/>
    <w:rsid w:val="00855AB0"/>
    <w:rsid w:val="00861C01"/>
    <w:rsid w:val="008C3172"/>
    <w:rsid w:val="009903A2"/>
    <w:rsid w:val="0099656D"/>
    <w:rsid w:val="009B4C58"/>
    <w:rsid w:val="009E10CF"/>
    <w:rsid w:val="00A22D9E"/>
    <w:rsid w:val="00A2597B"/>
    <w:rsid w:val="00A25F5E"/>
    <w:rsid w:val="00B162B6"/>
    <w:rsid w:val="00B67CC8"/>
    <w:rsid w:val="00B964AE"/>
    <w:rsid w:val="00BB3015"/>
    <w:rsid w:val="00BE7C73"/>
    <w:rsid w:val="00C16FB9"/>
    <w:rsid w:val="00C17895"/>
    <w:rsid w:val="00C21718"/>
    <w:rsid w:val="00C56028"/>
    <w:rsid w:val="00CE4B2E"/>
    <w:rsid w:val="00CF0815"/>
    <w:rsid w:val="00D645EE"/>
    <w:rsid w:val="00DA7BC7"/>
    <w:rsid w:val="00DB193D"/>
    <w:rsid w:val="00E51519"/>
    <w:rsid w:val="00E7326B"/>
    <w:rsid w:val="00E86F31"/>
    <w:rsid w:val="00EA1B8A"/>
    <w:rsid w:val="00EC442B"/>
    <w:rsid w:val="00EE51DD"/>
    <w:rsid w:val="00EF1021"/>
    <w:rsid w:val="00F66AE9"/>
    <w:rsid w:val="00F66EF3"/>
    <w:rsid w:val="00F806C7"/>
    <w:rsid w:val="00FC6883"/>
    <w:rsid w:val="01675816"/>
    <w:rsid w:val="02760C05"/>
    <w:rsid w:val="03641B27"/>
    <w:rsid w:val="03D73A84"/>
    <w:rsid w:val="046B0405"/>
    <w:rsid w:val="06DC41DF"/>
    <w:rsid w:val="08C628E5"/>
    <w:rsid w:val="09E05C02"/>
    <w:rsid w:val="0A6C1145"/>
    <w:rsid w:val="0BE262ED"/>
    <w:rsid w:val="0C663E4A"/>
    <w:rsid w:val="0C7D5D10"/>
    <w:rsid w:val="0C835092"/>
    <w:rsid w:val="0CA629AB"/>
    <w:rsid w:val="0E8E5A54"/>
    <w:rsid w:val="0F614EEF"/>
    <w:rsid w:val="0FA5718D"/>
    <w:rsid w:val="1106293F"/>
    <w:rsid w:val="11117841"/>
    <w:rsid w:val="11AA6E9A"/>
    <w:rsid w:val="11BA74A3"/>
    <w:rsid w:val="14F73B27"/>
    <w:rsid w:val="15B52200"/>
    <w:rsid w:val="169C2AD5"/>
    <w:rsid w:val="19F21E2C"/>
    <w:rsid w:val="1A204A53"/>
    <w:rsid w:val="1D121FC5"/>
    <w:rsid w:val="1E6C265A"/>
    <w:rsid w:val="1FD233B0"/>
    <w:rsid w:val="229C4F9E"/>
    <w:rsid w:val="24E536C0"/>
    <w:rsid w:val="25122FFF"/>
    <w:rsid w:val="259F1D6C"/>
    <w:rsid w:val="262B3D4A"/>
    <w:rsid w:val="26B47679"/>
    <w:rsid w:val="274F761B"/>
    <w:rsid w:val="2AC573DE"/>
    <w:rsid w:val="2DAD51FF"/>
    <w:rsid w:val="30491BB8"/>
    <w:rsid w:val="32484366"/>
    <w:rsid w:val="33840FF4"/>
    <w:rsid w:val="354B2D9E"/>
    <w:rsid w:val="361D5F0E"/>
    <w:rsid w:val="3874419D"/>
    <w:rsid w:val="39F35568"/>
    <w:rsid w:val="3A7F0BDD"/>
    <w:rsid w:val="3CA6080A"/>
    <w:rsid w:val="3FA70E40"/>
    <w:rsid w:val="3FF24612"/>
    <w:rsid w:val="407C664A"/>
    <w:rsid w:val="40D364EE"/>
    <w:rsid w:val="41325FB4"/>
    <w:rsid w:val="41ED7B9C"/>
    <w:rsid w:val="454B2AC5"/>
    <w:rsid w:val="45B42507"/>
    <w:rsid w:val="470303B9"/>
    <w:rsid w:val="470E2B1D"/>
    <w:rsid w:val="470F6A18"/>
    <w:rsid w:val="47F77FEA"/>
    <w:rsid w:val="486A7E27"/>
    <w:rsid w:val="48DB6C1D"/>
    <w:rsid w:val="4CF70CF9"/>
    <w:rsid w:val="4D0B13C5"/>
    <w:rsid w:val="4E020C94"/>
    <w:rsid w:val="4E140455"/>
    <w:rsid w:val="4E3E406D"/>
    <w:rsid w:val="4F361E1A"/>
    <w:rsid w:val="505E49FD"/>
    <w:rsid w:val="507A4C85"/>
    <w:rsid w:val="51734E05"/>
    <w:rsid w:val="531D5C6E"/>
    <w:rsid w:val="53F72115"/>
    <w:rsid w:val="54A80061"/>
    <w:rsid w:val="56E55396"/>
    <w:rsid w:val="581568BC"/>
    <w:rsid w:val="59622F47"/>
    <w:rsid w:val="59CD36DF"/>
    <w:rsid w:val="5A882B5C"/>
    <w:rsid w:val="5B0F63E4"/>
    <w:rsid w:val="5B2C62FD"/>
    <w:rsid w:val="5BA6438B"/>
    <w:rsid w:val="5CEC20F4"/>
    <w:rsid w:val="5E655643"/>
    <w:rsid w:val="5E7F5E15"/>
    <w:rsid w:val="5F0C27DC"/>
    <w:rsid w:val="61DC44FB"/>
    <w:rsid w:val="62971DFF"/>
    <w:rsid w:val="62CA5756"/>
    <w:rsid w:val="64863305"/>
    <w:rsid w:val="65A21562"/>
    <w:rsid w:val="6610690E"/>
    <w:rsid w:val="688B7652"/>
    <w:rsid w:val="695401B4"/>
    <w:rsid w:val="6A102280"/>
    <w:rsid w:val="6A426F1B"/>
    <w:rsid w:val="6B857285"/>
    <w:rsid w:val="6BE679BD"/>
    <w:rsid w:val="6C720152"/>
    <w:rsid w:val="6FE03CBA"/>
    <w:rsid w:val="70C02E7A"/>
    <w:rsid w:val="71494C25"/>
    <w:rsid w:val="7155192D"/>
    <w:rsid w:val="722E06B4"/>
    <w:rsid w:val="72C031FF"/>
    <w:rsid w:val="72DC17DC"/>
    <w:rsid w:val="74F1054A"/>
    <w:rsid w:val="75D226CB"/>
    <w:rsid w:val="75EC1465"/>
    <w:rsid w:val="762B7240"/>
    <w:rsid w:val="76786EC7"/>
    <w:rsid w:val="77984D08"/>
    <w:rsid w:val="77E430CB"/>
    <w:rsid w:val="781A38D8"/>
    <w:rsid w:val="79880684"/>
    <w:rsid w:val="7BD36744"/>
    <w:rsid w:val="7C33535D"/>
    <w:rsid w:val="7C4F04E7"/>
    <w:rsid w:val="7F3E7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9528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7952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79528C"/>
    <w:pPr>
      <w:spacing w:before="100" w:beforeAutospacing="1" w:after="100" w:afterAutospacing="1"/>
      <w:jc w:val="left"/>
    </w:pPr>
    <w:rPr>
      <w:kern w:val="0"/>
      <w:sz w:val="24"/>
    </w:rPr>
  </w:style>
  <w:style w:type="table" w:styleId="a6">
    <w:name w:val="Table Grid"/>
    <w:basedOn w:val="a1"/>
    <w:uiPriority w:val="59"/>
    <w:qFormat/>
    <w:rsid w:val="00795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79528C"/>
    <w:rPr>
      <w:b/>
      <w:bCs/>
    </w:rPr>
  </w:style>
  <w:style w:type="character" w:customStyle="1" w:styleId="Char0">
    <w:name w:val="页眉 Char"/>
    <w:basedOn w:val="a0"/>
    <w:link w:val="a4"/>
    <w:uiPriority w:val="99"/>
    <w:semiHidden/>
    <w:qFormat/>
    <w:rsid w:val="0079528C"/>
    <w:rPr>
      <w:sz w:val="18"/>
      <w:szCs w:val="18"/>
    </w:rPr>
  </w:style>
  <w:style w:type="character" w:customStyle="1" w:styleId="Char">
    <w:name w:val="页脚 Char"/>
    <w:basedOn w:val="a0"/>
    <w:link w:val="a3"/>
    <w:uiPriority w:val="99"/>
    <w:semiHidden/>
    <w:qFormat/>
    <w:rsid w:val="0079528C"/>
    <w:rPr>
      <w:sz w:val="18"/>
      <w:szCs w:val="18"/>
    </w:rPr>
  </w:style>
  <w:style w:type="character" w:customStyle="1" w:styleId="font01">
    <w:name w:val="font01"/>
    <w:basedOn w:val="a0"/>
    <w:qFormat/>
    <w:rsid w:val="0079528C"/>
    <w:rPr>
      <w:rFonts w:ascii="宋体" w:eastAsia="宋体" w:hAnsi="宋体" w:cs="宋体" w:hint="eastAsia"/>
      <w:color w:val="000000"/>
      <w:sz w:val="22"/>
      <w:szCs w:val="22"/>
      <w:u w:val="none"/>
    </w:rPr>
  </w:style>
  <w:style w:type="character" w:customStyle="1" w:styleId="font21">
    <w:name w:val="font21"/>
    <w:basedOn w:val="a0"/>
    <w:qFormat/>
    <w:rsid w:val="0079528C"/>
    <w:rPr>
      <w:rFonts w:ascii="宋体" w:eastAsia="宋体" w:hAnsi="宋体" w:cs="宋体"/>
      <w:color w:val="000000"/>
      <w:sz w:val="22"/>
      <w:szCs w:val="22"/>
      <w:u w:val="none"/>
    </w:rPr>
  </w:style>
  <w:style w:type="character" w:customStyle="1" w:styleId="font31">
    <w:name w:val="font31"/>
    <w:basedOn w:val="a0"/>
    <w:qFormat/>
    <w:rsid w:val="0079528C"/>
    <w:rPr>
      <w:rFonts w:ascii="宋体" w:eastAsia="宋体" w:hAnsi="宋体" w:cs="宋体" w:hint="eastAsia"/>
      <w:color w:val="000000"/>
      <w:sz w:val="22"/>
      <w:szCs w:val="22"/>
      <w:u w:val="none"/>
    </w:rPr>
  </w:style>
  <w:style w:type="character" w:customStyle="1" w:styleId="font11">
    <w:name w:val="font11"/>
    <w:basedOn w:val="a0"/>
    <w:qFormat/>
    <w:rsid w:val="0079528C"/>
    <w:rPr>
      <w:rFonts w:ascii="宋体" w:eastAsia="宋体" w:hAnsi="宋体" w:cs="宋体"/>
      <w:color w:val="000000"/>
      <w:sz w:val="22"/>
      <w:szCs w:val="22"/>
      <w:u w:val="none"/>
    </w:rPr>
  </w:style>
  <w:style w:type="paragraph" w:styleId="a8">
    <w:name w:val="List Paragraph"/>
    <w:basedOn w:val="a"/>
    <w:uiPriority w:val="34"/>
    <w:qFormat/>
    <w:rsid w:val="0079528C"/>
    <w:pPr>
      <w:ind w:firstLineChars="200" w:firstLine="420"/>
    </w:pPr>
  </w:style>
  <w:style w:type="paragraph" w:customStyle="1" w:styleId="reader-word-layer">
    <w:name w:val="reader-word-layer"/>
    <w:basedOn w:val="a"/>
    <w:rsid w:val="00FC6883"/>
    <w:pPr>
      <w:widowControl/>
      <w:spacing w:before="100" w:beforeAutospacing="1" w:after="100" w:afterAutospacing="1"/>
      <w:jc w:val="left"/>
    </w:pPr>
    <w:rPr>
      <w:rFonts w:ascii="宋体" w:hAnsi="宋体" w:cs="宋体"/>
      <w:kern w:val="0"/>
      <w:sz w:val="24"/>
    </w:rPr>
  </w:style>
  <w:style w:type="paragraph" w:styleId="a9">
    <w:name w:val="Balloon Text"/>
    <w:basedOn w:val="a"/>
    <w:link w:val="Char1"/>
    <w:uiPriority w:val="99"/>
    <w:semiHidden/>
    <w:unhideWhenUsed/>
    <w:rsid w:val="00416F83"/>
    <w:rPr>
      <w:sz w:val="18"/>
      <w:szCs w:val="18"/>
    </w:rPr>
  </w:style>
  <w:style w:type="character" w:customStyle="1" w:styleId="Char1">
    <w:name w:val="批注框文本 Char"/>
    <w:basedOn w:val="a0"/>
    <w:link w:val="a9"/>
    <w:uiPriority w:val="99"/>
    <w:semiHidden/>
    <w:rsid w:val="00416F83"/>
    <w:rPr>
      <w:kern w:val="2"/>
      <w:sz w:val="18"/>
      <w:szCs w:val="18"/>
    </w:rPr>
  </w:style>
</w:styles>
</file>

<file path=word/webSettings.xml><?xml version="1.0" encoding="utf-8"?>
<w:webSettings xmlns:r="http://schemas.openxmlformats.org/officeDocument/2006/relationships" xmlns:w="http://schemas.openxmlformats.org/wordprocessingml/2006/main">
  <w:divs>
    <w:div w:id="826165752">
      <w:bodyDiv w:val="1"/>
      <w:marLeft w:val="0"/>
      <w:marRight w:val="0"/>
      <w:marTop w:val="0"/>
      <w:marBottom w:val="0"/>
      <w:divBdr>
        <w:top w:val="none" w:sz="0" w:space="0" w:color="auto"/>
        <w:left w:val="none" w:sz="0" w:space="0" w:color="auto"/>
        <w:bottom w:val="none" w:sz="0" w:space="0" w:color="auto"/>
        <w:right w:val="none" w:sz="0" w:space="0" w:color="auto"/>
      </w:divBdr>
    </w:div>
    <w:div w:id="999887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101</Words>
  <Characters>579</Characters>
  <Application>Microsoft Office Word</Application>
  <DocSecurity>0</DocSecurity>
  <Lines>4</Lines>
  <Paragraphs>1</Paragraphs>
  <ScaleCrop>false</ScaleCrop>
  <Company>Sky123.Org</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蒋左兵</dc:creator>
  <cp:lastModifiedBy>User</cp:lastModifiedBy>
  <cp:revision>26</cp:revision>
  <cp:lastPrinted>2019-05-06T00:21:00Z</cp:lastPrinted>
  <dcterms:created xsi:type="dcterms:W3CDTF">2018-08-21T07:15:00Z</dcterms:created>
  <dcterms:modified xsi:type="dcterms:W3CDTF">2021-06-27T04:27:00Z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