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金华市妇幼保健院污水处理药剂市场调研清单</w:t>
      </w:r>
      <w:bookmarkEnd w:id="0"/>
    </w:p>
    <w:tbl>
      <w:tblPr>
        <w:tblStyle w:val="2"/>
        <w:tblpPr w:leftFromText="180" w:rightFromText="180" w:vertAnchor="page" w:horzAnchor="page" w:tblpX="1792" w:tblpY="2318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14"/>
        <w:gridCol w:w="3289"/>
        <w:gridCol w:w="866"/>
        <w:gridCol w:w="1560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0" w:type="pc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21"/>
                <w:szCs w:val="21"/>
              </w:rPr>
              <w:t>序号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21"/>
                <w:szCs w:val="21"/>
              </w:rPr>
              <w:t>物品名称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21"/>
                <w:szCs w:val="21"/>
              </w:rPr>
              <w:t>参数、规格</w:t>
            </w:r>
          </w:p>
        </w:tc>
        <w:tc>
          <w:tcPr>
            <w:tcW w:w="508" w:type="pc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21"/>
                <w:szCs w:val="21"/>
              </w:rPr>
              <w:t>年用量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21"/>
                <w:szCs w:val="21"/>
              </w:rPr>
              <w:t>执行标准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2"/>
                <w:sz w:val="21"/>
                <w:szCs w:val="21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25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53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次氯酸钠</w:t>
            </w:r>
          </w:p>
        </w:tc>
        <w:tc>
          <w:tcPr>
            <w:tcW w:w="193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507"/>
              </w:tabs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1、有效氯(以Cl计）的质量分数：≧10%；</w:t>
            </w:r>
          </w:p>
          <w:p>
            <w:pPr>
              <w:widowControl w:val="0"/>
              <w:tabs>
                <w:tab w:val="left" w:pos="507"/>
              </w:tabs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2、游离碱(以NaOH计）的质量分数：0.1%-1.0%；</w:t>
            </w:r>
          </w:p>
          <w:p>
            <w:pPr>
              <w:widowControl w:val="0"/>
              <w:tabs>
                <w:tab w:val="left" w:pos="507"/>
              </w:tabs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3、铁(以Fe计）的质量分数：≦0.005%；</w:t>
            </w:r>
          </w:p>
          <w:p>
            <w:pPr>
              <w:widowControl w:val="0"/>
              <w:tabs>
                <w:tab w:val="left" w:pos="507"/>
              </w:tabs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4、重金属(以Pb计)的质量分数：≦0.001%；</w:t>
            </w:r>
          </w:p>
          <w:p>
            <w:pPr>
              <w:widowControl w:val="0"/>
              <w:rPr>
                <w:rFonts w:hint="eastAsia" w:ascii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5、砷(以As计）的质量分数：≦0.0001%。</w:t>
            </w:r>
          </w:p>
        </w:tc>
        <w:tc>
          <w:tcPr>
            <w:tcW w:w="50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宋体" w:hAnsi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2"/>
                <w:sz w:val="21"/>
                <w:szCs w:val="21"/>
              </w:rPr>
              <w:t>80吨</w:t>
            </w:r>
          </w:p>
        </w:tc>
        <w:tc>
          <w:tcPr>
            <w:tcW w:w="91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《GB19106-2013》A型Ⅱ级标准</w:t>
            </w:r>
          </w:p>
        </w:tc>
        <w:tc>
          <w:tcPr>
            <w:tcW w:w="85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0" w:type="pc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工业用氢氧化钠（片碱)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widowControl w:val="0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1、NaOH≧98.0%</w:t>
            </w:r>
          </w:p>
          <w:p>
            <w:pPr>
              <w:widowControl w:val="0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</w:rPr>
              <w:t>2、25kg/袋</w:t>
            </w:r>
          </w:p>
        </w:tc>
        <w:tc>
          <w:tcPr>
            <w:tcW w:w="508" w:type="pc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kern w:val="2"/>
                <w:sz w:val="21"/>
                <w:szCs w:val="21"/>
              </w:rPr>
              <w:t>140袋</w:t>
            </w:r>
          </w:p>
        </w:tc>
        <w:tc>
          <w:tcPr>
            <w:tcW w:w="915" w:type="pct"/>
            <w:noWrap w:val="0"/>
            <w:vAlign w:val="center"/>
          </w:tcPr>
          <w:p>
            <w:pPr>
              <w:widowControl w:val="0"/>
              <w:tabs>
                <w:tab w:val="left" w:pos="507"/>
              </w:tabs>
              <w:jc w:val="center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《GB209-2006》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widowControl w:val="0"/>
              <w:tabs>
                <w:tab w:val="left" w:pos="507"/>
              </w:tabs>
              <w:jc w:val="center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</w:p>
        </w:tc>
      </w:tr>
    </w:tbl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物品需求清单</w:t>
      </w:r>
    </w:p>
    <w:p>
      <w:pPr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二、本项目年度预算15万元。按月支付。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5E7BD9"/>
    <w:multiLevelType w:val="singleLevel"/>
    <w:tmpl w:val="105E7B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F740F"/>
    <w:rsid w:val="3FC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2021-06-28T03:16:00Z</dcterms:created>
  <dc:creator>Administrator</dc:creator>
  <cp:lastModifiedBy>Administrator</cp:lastModifiedBy>
  <dcterms:modified xsi:type="dcterms:W3CDTF">2021-06-28T03:18:03Z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936356ED2537403DB99AEC8DE08C24D8</vt:lpwstr>
  </property>
</Properties>
</file>