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bidi w:val="0"/>
        <w:ind w:left="0" w:leftChars="0" w:firstLine="0" w:firstLineChars="0"/>
        <w:jc w:val="center"/>
        <w:rPr>
          <w:rFonts w:hint="eastAsia"/>
          <w:lang w:val="en-US" w:eastAsia="zh-CN"/>
        </w:rPr>
      </w:pPr>
      <w:r>
        <w:rPr>
          <w:rFonts w:hint="eastAsia"/>
          <w:lang w:val="en-US" w:eastAsia="zh-CN"/>
        </w:rPr>
        <w:t>金华市中心医院院内</w:t>
      </w:r>
      <w:r>
        <w:rPr>
          <w:rFonts w:hint="default"/>
          <w:lang w:eastAsia="zh-CN"/>
        </w:rPr>
        <w:t>消防报警系统改</w:t>
      </w:r>
      <w:r>
        <w:rPr>
          <w:rFonts w:hint="eastAsia"/>
          <w:lang w:val="en-US" w:eastAsia="zh-CN"/>
        </w:rPr>
        <w:t>造项目</w:t>
      </w:r>
    </w:p>
    <w:p>
      <w:pPr>
        <w:pStyle w:val="20"/>
        <w:bidi w:val="0"/>
        <w:ind w:left="0" w:leftChars="0" w:firstLine="0" w:firstLineChars="0"/>
        <w:jc w:val="center"/>
        <w:rPr>
          <w:rFonts w:hint="default"/>
          <w:lang w:val="en-US" w:eastAsia="zh-CN"/>
        </w:rPr>
      </w:pPr>
      <w:r>
        <w:rPr>
          <w:rFonts w:hint="eastAsia"/>
          <w:lang w:val="en-US" w:eastAsia="zh-CN"/>
        </w:rPr>
        <w:t>比选需求</w:t>
      </w:r>
    </w:p>
    <w:p>
      <w:pPr>
        <w:pStyle w:val="5"/>
        <w:numPr>
          <w:ilvl w:val="0"/>
          <w:numId w:val="1"/>
        </w:numPr>
        <w:bidi w:val="0"/>
        <w:rPr>
          <w:rFonts w:hint="eastAsia"/>
          <w:lang w:val="en-US" w:eastAsia="zh-CN"/>
        </w:rPr>
      </w:pPr>
      <w:r>
        <w:rPr>
          <w:rFonts w:hint="eastAsia"/>
          <w:lang w:val="en-US" w:eastAsia="zh-CN"/>
        </w:rPr>
        <w:t>项目概况</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775"/>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46" w:type="dxa"/>
            <w:vAlign w:val="center"/>
          </w:tcPr>
          <w:p>
            <w:pPr>
              <w:pStyle w:val="19"/>
              <w:bidi w:val="0"/>
              <w:rPr>
                <w:rFonts w:hint="default"/>
                <w:b/>
                <w:bCs/>
                <w:lang w:val="en-US" w:eastAsia="zh-CN"/>
              </w:rPr>
            </w:pPr>
            <w:r>
              <w:rPr>
                <w:rFonts w:hint="eastAsia"/>
                <w:b/>
                <w:bCs/>
                <w:lang w:val="en-US" w:eastAsia="zh-CN"/>
              </w:rPr>
              <w:t>序号</w:t>
            </w:r>
          </w:p>
        </w:tc>
        <w:tc>
          <w:tcPr>
            <w:tcW w:w="2775" w:type="dxa"/>
            <w:vAlign w:val="center"/>
          </w:tcPr>
          <w:p>
            <w:pPr>
              <w:pStyle w:val="19"/>
              <w:bidi w:val="0"/>
              <w:rPr>
                <w:rFonts w:hint="default"/>
                <w:b/>
                <w:bCs/>
                <w:lang w:val="en-US" w:eastAsia="zh-CN"/>
              </w:rPr>
            </w:pPr>
            <w:r>
              <w:rPr>
                <w:rFonts w:hint="eastAsia"/>
                <w:b/>
                <w:bCs/>
                <w:lang w:val="en-US" w:eastAsia="zh-CN"/>
              </w:rPr>
              <w:t>项</w:t>
            </w:r>
            <w:bookmarkStart w:id="0" w:name="_GoBack"/>
            <w:bookmarkEnd w:id="0"/>
            <w:r>
              <w:rPr>
                <w:rFonts w:hint="eastAsia"/>
                <w:b/>
                <w:bCs/>
                <w:lang w:val="en-US" w:eastAsia="zh-CN"/>
              </w:rPr>
              <w:t>目名称</w:t>
            </w:r>
          </w:p>
        </w:tc>
        <w:tc>
          <w:tcPr>
            <w:tcW w:w="5001" w:type="dxa"/>
            <w:vAlign w:val="center"/>
          </w:tcPr>
          <w:p>
            <w:pPr>
              <w:pStyle w:val="19"/>
              <w:bidi w:val="0"/>
              <w:rPr>
                <w:rFonts w:hint="default"/>
                <w:b/>
                <w:bCs/>
                <w:lang w:val="en-US" w:eastAsia="zh-CN"/>
              </w:rPr>
            </w:pPr>
            <w:r>
              <w:rPr>
                <w:rFonts w:hint="eastAsia"/>
                <w:b/>
                <w:bCs/>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6" w:type="dxa"/>
            <w:vAlign w:val="center"/>
          </w:tcPr>
          <w:p>
            <w:pPr>
              <w:pStyle w:val="19"/>
              <w:bidi w:val="0"/>
              <w:rPr>
                <w:rFonts w:hint="default"/>
                <w:lang w:val="en-US" w:eastAsia="zh-CN"/>
              </w:rPr>
            </w:pPr>
            <w:r>
              <w:rPr>
                <w:rFonts w:hint="eastAsia"/>
                <w:lang w:val="en-US" w:eastAsia="zh-CN"/>
              </w:rPr>
              <w:t>1</w:t>
            </w:r>
          </w:p>
        </w:tc>
        <w:tc>
          <w:tcPr>
            <w:tcW w:w="2775" w:type="dxa"/>
            <w:vAlign w:val="center"/>
          </w:tcPr>
          <w:p>
            <w:pPr>
              <w:pStyle w:val="19"/>
              <w:bidi w:val="0"/>
              <w:jc w:val="left"/>
              <w:rPr>
                <w:rFonts w:hint="default"/>
                <w:lang w:eastAsia="zh-CN"/>
              </w:rPr>
            </w:pPr>
            <w:r>
              <w:rPr>
                <w:rFonts w:hint="default"/>
                <w:lang w:eastAsia="zh-CN"/>
              </w:rPr>
              <w:t>金华市中心医院原配餐中心一楼和三楼消防报警系统改造项目</w:t>
            </w:r>
          </w:p>
        </w:tc>
        <w:tc>
          <w:tcPr>
            <w:tcW w:w="5001" w:type="dxa"/>
            <w:vAlign w:val="center"/>
          </w:tcPr>
          <w:p>
            <w:pPr>
              <w:pStyle w:val="19"/>
              <w:bidi w:val="0"/>
              <w:jc w:val="left"/>
              <w:rPr>
                <w:rFonts w:hint="default"/>
                <w:lang w:val="en-US" w:eastAsia="zh-CN"/>
              </w:rPr>
            </w:pPr>
            <w:r>
              <w:rPr>
                <w:rFonts w:hint="default"/>
                <w:lang w:eastAsia="zh-CN"/>
              </w:rPr>
              <w:t>该建筑原先未设置</w:t>
            </w:r>
            <w:r>
              <w:rPr>
                <w:rFonts w:hint="eastAsia"/>
                <w:lang w:val="en-US" w:eastAsia="zh-CN"/>
              </w:rPr>
              <w:t>消防报警设施，一楼</w:t>
            </w:r>
            <w:r>
              <w:rPr>
                <w:rFonts w:hint="default"/>
                <w:lang w:eastAsia="zh-CN"/>
              </w:rPr>
              <w:t>原</w:t>
            </w:r>
            <w:r>
              <w:rPr>
                <w:rFonts w:hint="eastAsia"/>
                <w:lang w:val="en-US" w:eastAsia="zh-CN"/>
              </w:rPr>
              <w:t>用途为工程部、仓库等场所，经过改造后为被服洗衣房等场所，三楼现用途为办公室，根据消防</w:t>
            </w:r>
            <w:r>
              <w:rPr>
                <w:rFonts w:hint="default"/>
                <w:lang w:eastAsia="zh-CN"/>
              </w:rPr>
              <w:t>安全规范</w:t>
            </w:r>
            <w:r>
              <w:rPr>
                <w:rFonts w:hint="eastAsia"/>
                <w:lang w:val="en-US" w:eastAsia="zh-CN"/>
              </w:rPr>
              <w:t>增加消防报警设施。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46" w:type="dxa"/>
            <w:vAlign w:val="center"/>
          </w:tcPr>
          <w:p>
            <w:pPr>
              <w:pStyle w:val="19"/>
              <w:bidi w:val="0"/>
              <w:rPr>
                <w:rFonts w:hint="default"/>
                <w:lang w:val="en-US" w:eastAsia="zh-CN"/>
              </w:rPr>
            </w:pPr>
            <w:r>
              <w:rPr>
                <w:rFonts w:hint="eastAsia"/>
                <w:lang w:val="en-US" w:eastAsia="zh-CN"/>
              </w:rPr>
              <w:t>2</w:t>
            </w:r>
          </w:p>
        </w:tc>
        <w:tc>
          <w:tcPr>
            <w:tcW w:w="2775" w:type="dxa"/>
            <w:vAlign w:val="center"/>
          </w:tcPr>
          <w:p>
            <w:pPr>
              <w:pStyle w:val="19"/>
              <w:bidi w:val="0"/>
              <w:jc w:val="left"/>
              <w:rPr>
                <w:rFonts w:hint="default"/>
                <w:lang w:val="en-US" w:eastAsia="zh-CN"/>
              </w:rPr>
            </w:pPr>
            <w:r>
              <w:rPr>
                <w:rFonts w:hint="eastAsia"/>
                <w:lang w:val="en-US" w:eastAsia="zh-CN"/>
              </w:rPr>
              <w:t>金华中心医院第三食堂1-4层消防报警系统改造项目</w:t>
            </w:r>
          </w:p>
        </w:tc>
        <w:tc>
          <w:tcPr>
            <w:tcW w:w="5001" w:type="dxa"/>
            <w:vAlign w:val="center"/>
          </w:tcPr>
          <w:p>
            <w:pPr>
              <w:pStyle w:val="19"/>
              <w:bidi w:val="0"/>
              <w:jc w:val="left"/>
              <w:rPr>
                <w:rFonts w:hint="default"/>
                <w:lang w:val="en-US" w:eastAsia="zh-CN"/>
              </w:rPr>
            </w:pPr>
            <w:r>
              <w:rPr>
                <w:rFonts w:hint="eastAsia"/>
                <w:lang w:val="en-US" w:eastAsia="zh-CN"/>
              </w:rPr>
              <w:t>第三食堂</w:t>
            </w:r>
            <w:r>
              <w:rPr>
                <w:rFonts w:hint="default"/>
                <w:lang w:eastAsia="zh-CN"/>
              </w:rPr>
              <w:t>1</w:t>
            </w:r>
            <w:r>
              <w:rPr>
                <w:rFonts w:hint="eastAsia"/>
                <w:lang w:val="en-US" w:eastAsia="zh-CN"/>
              </w:rPr>
              <w:t>层为厨房、职工服务中心，</w:t>
            </w:r>
            <w:r>
              <w:rPr>
                <w:rFonts w:hint="default"/>
                <w:lang w:eastAsia="zh-CN"/>
              </w:rPr>
              <w:t>2</w:t>
            </w:r>
            <w:r>
              <w:rPr>
                <w:rFonts w:hint="eastAsia"/>
                <w:lang w:val="en-US" w:eastAsia="zh-CN"/>
              </w:rPr>
              <w:t>层为餐厅、操作间，</w:t>
            </w:r>
            <w:r>
              <w:rPr>
                <w:rFonts w:hint="default"/>
                <w:lang w:eastAsia="zh-CN"/>
              </w:rPr>
              <w:t>3</w:t>
            </w:r>
            <w:r>
              <w:rPr>
                <w:rFonts w:hint="eastAsia"/>
                <w:lang w:val="en-US" w:eastAsia="zh-CN"/>
              </w:rPr>
              <w:t>层为餐厅，4层为办公室、食堂员工休息室</w:t>
            </w:r>
            <w:r>
              <w:rPr>
                <w:rFonts w:hint="default"/>
                <w:lang w:eastAsia="zh-CN"/>
              </w:rPr>
              <w:t>。该建筑原先未设置</w:t>
            </w:r>
            <w:r>
              <w:rPr>
                <w:rFonts w:hint="eastAsia"/>
                <w:lang w:val="en-US" w:eastAsia="zh-CN"/>
              </w:rPr>
              <w:t>消防报警设施，根据</w:t>
            </w:r>
            <w:r>
              <w:rPr>
                <w:rFonts w:hint="default"/>
                <w:lang w:eastAsia="zh-CN"/>
              </w:rPr>
              <w:t>现行</w:t>
            </w:r>
            <w:r>
              <w:rPr>
                <w:rFonts w:hint="eastAsia"/>
                <w:lang w:val="en-US" w:eastAsia="zh-CN"/>
              </w:rPr>
              <w:t>消防</w:t>
            </w:r>
            <w:r>
              <w:rPr>
                <w:rFonts w:hint="default"/>
                <w:lang w:eastAsia="zh-CN"/>
              </w:rPr>
              <w:t>安全规范，计划</w:t>
            </w:r>
            <w:r>
              <w:rPr>
                <w:rFonts w:hint="eastAsia"/>
                <w:lang w:val="en-US" w:eastAsia="zh-CN"/>
              </w:rPr>
              <w:t>在该楼重点部位安装消防报警系统，含厨房、职工服务中心、操作间、食堂员工休息室、办公室等。</w:t>
            </w:r>
          </w:p>
        </w:tc>
      </w:tr>
    </w:tbl>
    <w:p>
      <w:pPr>
        <w:pStyle w:val="5"/>
        <w:bidi w:val="0"/>
        <w:rPr>
          <w:rFonts w:hint="eastAsia"/>
          <w:lang w:val="en-US" w:eastAsia="zh-CN"/>
        </w:rPr>
      </w:pPr>
      <w:r>
        <w:rPr>
          <w:rFonts w:hint="eastAsia"/>
          <w:lang w:val="en-US" w:eastAsia="zh-CN"/>
        </w:rPr>
        <w:t>2、项目清单</w:t>
      </w:r>
    </w:p>
    <w:p>
      <w:pPr>
        <w:pStyle w:val="6"/>
        <w:bidi w:val="0"/>
        <w:rPr>
          <w:rFonts w:hint="default"/>
          <w:lang w:eastAsia="zh-CN"/>
        </w:rPr>
      </w:pPr>
      <w:r>
        <w:rPr>
          <w:rFonts w:hint="eastAsia"/>
          <w:lang w:val="en-US" w:eastAsia="zh-CN"/>
        </w:rPr>
        <w:t xml:space="preserve">2.1 </w:t>
      </w:r>
      <w:r>
        <w:rPr>
          <w:rFonts w:hint="default"/>
          <w:lang w:eastAsia="zh-CN"/>
        </w:rPr>
        <w:t>金华市中心医院原配餐中心一楼和三楼消防报警系统改造项目</w:t>
      </w:r>
    </w:p>
    <w:tbl>
      <w:tblPr>
        <w:tblStyle w:val="14"/>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7"/>
        <w:gridCol w:w="3141"/>
        <w:gridCol w:w="1047"/>
        <w:gridCol w:w="1047"/>
        <w:gridCol w:w="3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93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b/>
                <w:bCs/>
                <w:lang w:val="en-US" w:eastAsia="zh-CN"/>
              </w:rPr>
              <w:t>中心医院原配餐中心一楼总务仓库、三楼物管办公室增加消防报警设备项目清单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3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rPr>
            </w:pPr>
            <w:r>
              <w:rPr>
                <w:rFonts w:hint="eastAsia"/>
                <w:b/>
                <w:bCs/>
                <w:lang w:val="en-US" w:eastAsia="zh-CN"/>
              </w:rPr>
              <w:t>序号</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rPr>
            </w:pPr>
            <w:r>
              <w:rPr>
                <w:rFonts w:hint="eastAsia"/>
                <w:b/>
                <w:bCs/>
                <w:lang w:val="en-US" w:eastAsia="zh-CN"/>
              </w:rPr>
              <w:t>材料名称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lang w:val="en-US" w:eastAsia="zh-CN"/>
              </w:rPr>
            </w:pPr>
            <w:r>
              <w:rPr>
                <w:rFonts w:hint="eastAsia"/>
                <w:b/>
                <w:bCs/>
                <w:lang w:val="en-US" w:eastAsia="zh-CN"/>
              </w:rPr>
              <w:t>数量</w:t>
            </w:r>
          </w:p>
          <w:p>
            <w:pPr>
              <w:pStyle w:val="19"/>
              <w:bidi w:val="0"/>
              <w:rPr>
                <w:rFonts w:hint="eastAsia"/>
                <w:b/>
                <w:bCs/>
              </w:rPr>
            </w:pPr>
            <w:r>
              <w:rPr>
                <w:rFonts w:hint="eastAsia"/>
                <w:b/>
                <w:bCs/>
                <w:lang w:val="en-US" w:eastAsia="zh-CN"/>
              </w:rPr>
              <w:t>（预计）</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rPr>
            </w:pPr>
            <w:r>
              <w:rPr>
                <w:rFonts w:hint="eastAsia"/>
                <w:b/>
                <w:bCs/>
                <w:lang w:val="en-US" w:eastAsia="zh-CN"/>
              </w:rPr>
              <w:t>单位</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rPr>
            </w:pPr>
            <w:r>
              <w:rPr>
                <w:rFonts w:hint="eastAsia"/>
                <w:b/>
                <w:bCs/>
                <w:lang w:val="en-US" w:eastAsia="zh-CN"/>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烟感JTY-GD-G3X</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50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2</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手动报警按钮GST9122B</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3</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声光报警器HX-240B</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4</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消火栓按钮GST9123B</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6</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5</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广播扬声器3W</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6</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广播模块GST-LD-8305A</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7</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火灾显示盘ZF-500Z</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短路隔离器</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9</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消防接线端子箱</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10</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安全出口指示牌220V</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瑞辉、泛海三江、敏华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11</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双头应急灯220V</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瑞辉、泛海三江、敏华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12</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疏散指示标志灯220V</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瑞辉、泛海三江、敏华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13</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DN20金属线管</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650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天一、泰瑞安、宏发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14</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86型金属接线盒</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126</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优质材料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15</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NH-RVS2x1.5电线</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1800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六环、菊花、中策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16</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NH-BV2x2.5电线</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300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六环、菊花、中策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17</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调试费</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项</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18</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人工费</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40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人工</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19</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税金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项</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bl>
    <w:p>
      <w:pPr>
        <w:rPr>
          <w:rFonts w:hint="default"/>
          <w:sz w:val="21"/>
          <w:szCs w:val="20"/>
          <w:lang w:val="en-US" w:eastAsia="zh-CN"/>
        </w:rPr>
      </w:pPr>
      <w:r>
        <w:rPr>
          <w:rFonts w:hint="default"/>
          <w:sz w:val="21"/>
          <w:szCs w:val="20"/>
          <w:lang w:val="en-US" w:eastAsia="zh-CN"/>
        </w:rPr>
        <w:t>备注：</w:t>
      </w:r>
      <w:r>
        <w:rPr>
          <w:rFonts w:hint="eastAsia"/>
          <w:sz w:val="21"/>
          <w:szCs w:val="20"/>
          <w:lang w:val="en-US" w:eastAsia="zh-CN"/>
        </w:rPr>
        <w:t>上述品牌仅为推荐品牌，供应商可提供推荐品牌同档次或更高档次的产品。</w:t>
      </w:r>
      <w:r>
        <w:rPr>
          <w:rFonts w:hint="default"/>
          <w:sz w:val="21"/>
          <w:szCs w:val="20"/>
          <w:lang w:val="en-US" w:eastAsia="zh-CN"/>
        </w:rPr>
        <w:t>本项目报价包括但不仅限于货物材料费、施工人工费、辅材（自流平、胶水等）、包装、工具费、运输、装卸、劳务、保险、管理、售后、培训、利润、材料采管、设备机械、勘察、临时设施税金、政策性文件规定及合同包含的所有风险及责任等各项应有费用。</w:t>
      </w:r>
    </w:p>
    <w:p>
      <w:pPr>
        <w:pStyle w:val="6"/>
        <w:bidi w:val="0"/>
        <w:rPr>
          <w:rFonts w:hint="eastAsia"/>
          <w:lang w:val="en-US" w:eastAsia="zh-CN"/>
        </w:rPr>
      </w:pPr>
      <w:r>
        <w:rPr>
          <w:rFonts w:hint="eastAsia"/>
          <w:lang w:val="en-US" w:eastAsia="zh-CN"/>
        </w:rPr>
        <w:t>2.2 金华中心医院第三食堂1-4层消防报警系统改造项目</w:t>
      </w:r>
    </w:p>
    <w:tbl>
      <w:tblPr>
        <w:tblStyle w:val="14"/>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8"/>
        <w:gridCol w:w="2813"/>
        <w:gridCol w:w="998"/>
        <w:gridCol w:w="998"/>
        <w:gridCol w:w="2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7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b/>
                <w:bCs/>
                <w:lang w:val="en-US" w:eastAsia="zh-CN"/>
              </w:rPr>
              <w:t>金华中心医院第三食堂1-4层消防报警系统改造项目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7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rPr>
            </w:pPr>
            <w:r>
              <w:rPr>
                <w:rFonts w:hint="eastAsia"/>
                <w:b/>
                <w:bCs/>
                <w:lang w:val="en-US" w:eastAsia="zh-CN"/>
              </w:rPr>
              <w:t>序号</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rPr>
            </w:pPr>
            <w:r>
              <w:rPr>
                <w:rFonts w:hint="eastAsia"/>
                <w:b/>
                <w:bCs/>
                <w:lang w:val="en-US" w:eastAsia="zh-CN"/>
              </w:rPr>
              <w:t>设备名称</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lang w:val="en-US" w:eastAsia="zh-CN"/>
              </w:rPr>
            </w:pPr>
            <w:r>
              <w:rPr>
                <w:rFonts w:hint="eastAsia"/>
                <w:b/>
                <w:bCs/>
                <w:lang w:val="en-US" w:eastAsia="zh-CN"/>
              </w:rPr>
              <w:t>数量</w:t>
            </w:r>
          </w:p>
          <w:p>
            <w:pPr>
              <w:pStyle w:val="19"/>
              <w:bidi w:val="0"/>
              <w:rPr>
                <w:rFonts w:hint="eastAsia"/>
                <w:b/>
                <w:bCs/>
              </w:rPr>
            </w:pPr>
            <w:r>
              <w:rPr>
                <w:rFonts w:hint="eastAsia"/>
                <w:b/>
                <w:bCs/>
                <w:lang w:val="en-US" w:eastAsia="zh-CN"/>
              </w:rPr>
              <w:t>（预计）</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rPr>
            </w:pPr>
            <w:r>
              <w:rPr>
                <w:rFonts w:hint="eastAsia"/>
                <w:b/>
                <w:bCs/>
                <w:lang w:val="en-US" w:eastAsia="zh-CN"/>
              </w:rPr>
              <w:t>单位</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b/>
                <w:bCs/>
              </w:rPr>
            </w:pPr>
            <w:r>
              <w:rPr>
                <w:rFonts w:hint="eastAsia"/>
                <w:b/>
                <w:bCs/>
                <w:lang w:val="en-US" w:eastAsia="zh-CN"/>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烟感  JTY-GD-G3X</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46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温感  JTY-GD-G3N</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手报   GST9122B</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4</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接线端子箱</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5</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火灾显示盘  ZF-500Z</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海湾、泛海三江、青鸟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6</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DN20线管</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宏发、天一、泰瑞安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7</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NH-RVS电线  2*1.5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500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菊花、六环、中策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100x100桥架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70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明昌、长江、久固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9</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NH-KVV8x1.5电缆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160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菊花、六环、中策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86型线盒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70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优质材料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11</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人工</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天</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12</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税金</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项</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bl>
    <w:p>
      <w:pPr>
        <w:rPr>
          <w:rFonts w:hint="default"/>
          <w:sz w:val="21"/>
          <w:szCs w:val="20"/>
          <w:lang w:val="en-US" w:eastAsia="zh-CN"/>
        </w:rPr>
      </w:pPr>
      <w:r>
        <w:rPr>
          <w:rFonts w:hint="default"/>
          <w:sz w:val="21"/>
          <w:szCs w:val="20"/>
          <w:lang w:val="en-US" w:eastAsia="zh-CN"/>
        </w:rPr>
        <w:t>备注：</w:t>
      </w:r>
      <w:r>
        <w:rPr>
          <w:rFonts w:hint="eastAsia"/>
          <w:sz w:val="21"/>
          <w:szCs w:val="20"/>
          <w:lang w:val="en-US" w:eastAsia="zh-CN"/>
        </w:rPr>
        <w:t>上述品牌仅为推荐品牌，供应商可提供推荐品牌同档次或更高档次的产品。</w:t>
      </w:r>
      <w:r>
        <w:rPr>
          <w:rFonts w:hint="default"/>
          <w:sz w:val="21"/>
          <w:szCs w:val="20"/>
          <w:lang w:val="en-US" w:eastAsia="zh-CN"/>
        </w:rPr>
        <w:t>本项目报价包括但不仅限于货物材料费、施工人工费、辅材（自流平、胶水等）、包装、工具费、运输、装卸、劳务、保险、管理、售后、培训、利润、材料采管、设备机械、勘察、临时设施税金、政策性文件规定及合同包含的所有风险及责任等各项应有费用。</w:t>
      </w:r>
    </w:p>
    <w:p>
      <w:pPr>
        <w:pStyle w:val="5"/>
        <w:bidi w:val="0"/>
        <w:rPr>
          <w:rFonts w:hint="eastAsia"/>
          <w:lang w:val="en-US" w:eastAsia="zh-CN"/>
        </w:rPr>
      </w:pPr>
      <w:r>
        <w:rPr>
          <w:rFonts w:hint="eastAsia"/>
          <w:lang w:val="en-US" w:eastAsia="zh-CN"/>
        </w:rPr>
        <w:t>3、项目预算</w:t>
      </w:r>
    </w:p>
    <w:p>
      <w:pPr>
        <w:bidi w:val="0"/>
        <w:rPr>
          <w:rFonts w:hint="default"/>
          <w:lang w:val="en-US" w:eastAsia="zh-CN"/>
        </w:rPr>
      </w:pPr>
      <w:r>
        <w:rPr>
          <w:rFonts w:hint="eastAsia"/>
          <w:lang w:val="en-US" w:eastAsia="zh-CN"/>
        </w:rPr>
        <w:t>本项目金华市中心医院预算60000.00元（陆万元整），投标人总报价不得超过本项目预算。本项目报价为一次性包干价。</w:t>
      </w:r>
    </w:p>
    <w:p>
      <w:pPr>
        <w:pStyle w:val="5"/>
        <w:bidi w:val="0"/>
        <w:rPr>
          <w:rFonts w:hint="default"/>
          <w:lang w:val="en-US" w:eastAsia="zh-CN"/>
        </w:rPr>
      </w:pPr>
      <w:r>
        <w:rPr>
          <w:rFonts w:hint="eastAsia"/>
          <w:lang w:val="en-US" w:eastAsia="zh-CN"/>
        </w:rPr>
        <w:t>4、付款方式</w:t>
      </w:r>
    </w:p>
    <w:p>
      <w:pPr>
        <w:pStyle w:val="13"/>
        <w:keepNext w:val="0"/>
        <w:keepLines w:val="0"/>
        <w:widowControl/>
        <w:suppressLineNumbers w:val="0"/>
        <w:spacing w:before="0" w:beforeAutospacing="0" w:after="0" w:afterAutospacing="0" w:line="360" w:lineRule="auto"/>
        <w:ind w:left="0" w:firstLine="0"/>
        <w:jc w:val="left"/>
        <w:rPr>
          <w:rFonts w:hint="default"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工程施工结束并经验收合格后，</w:t>
      </w:r>
      <w:r>
        <w:rPr>
          <w:rFonts w:hint="eastAsia" w:cs="Times New Roman"/>
          <w:color w:val="auto"/>
          <w:kern w:val="2"/>
          <w:sz w:val="24"/>
          <w:szCs w:val="24"/>
          <w:lang w:val="en-US" w:eastAsia="zh-CN" w:bidi="ar-SA"/>
        </w:rPr>
        <w:t>采购人</w:t>
      </w:r>
      <w:r>
        <w:rPr>
          <w:rFonts w:hint="default" w:ascii="宋体" w:hAnsi="宋体" w:eastAsia="宋体" w:cs="Times New Roman"/>
          <w:color w:val="auto"/>
          <w:kern w:val="2"/>
          <w:sz w:val="24"/>
          <w:szCs w:val="24"/>
          <w:lang w:val="en-US" w:eastAsia="zh-CN" w:bidi="ar-SA"/>
        </w:rPr>
        <w:t>凭</w:t>
      </w:r>
      <w:r>
        <w:rPr>
          <w:rFonts w:hint="eastAsia" w:cs="Times New Roman"/>
          <w:color w:val="auto"/>
          <w:kern w:val="2"/>
          <w:sz w:val="24"/>
          <w:szCs w:val="24"/>
          <w:lang w:val="en-US" w:eastAsia="zh-CN" w:bidi="ar-SA"/>
        </w:rPr>
        <w:t>中标人</w:t>
      </w:r>
      <w:r>
        <w:rPr>
          <w:rFonts w:hint="default" w:ascii="宋体" w:hAnsi="宋体" w:eastAsia="宋体" w:cs="Times New Roman"/>
          <w:color w:val="auto"/>
          <w:kern w:val="2"/>
          <w:sz w:val="24"/>
          <w:szCs w:val="24"/>
          <w:lang w:val="en-US" w:eastAsia="zh-CN" w:bidi="ar-SA"/>
        </w:rPr>
        <w:t>开具的正式发票</w:t>
      </w:r>
      <w:r>
        <w:rPr>
          <w:rFonts w:hint="eastAsia" w:ascii="宋体" w:hAnsi="宋体" w:eastAsia="宋体" w:cs="Times New Roman"/>
          <w:color w:val="auto"/>
          <w:kern w:val="2"/>
          <w:sz w:val="24"/>
          <w:szCs w:val="24"/>
          <w:lang w:val="en-US" w:eastAsia="zh-CN" w:bidi="ar-SA"/>
        </w:rPr>
        <w:t>支付</w:t>
      </w:r>
      <w:r>
        <w:rPr>
          <w:rFonts w:hint="default" w:ascii="宋体" w:hAnsi="宋体" w:eastAsia="宋体" w:cs="Times New Roman"/>
          <w:color w:val="auto"/>
          <w:kern w:val="2"/>
          <w:sz w:val="24"/>
          <w:szCs w:val="24"/>
          <w:lang w:val="en-US" w:eastAsia="zh-CN" w:bidi="ar-SA"/>
        </w:rPr>
        <w:t>实际完成</w:t>
      </w:r>
      <w:r>
        <w:rPr>
          <w:rFonts w:hint="eastAsia" w:cs="Times New Roman"/>
          <w:color w:val="auto"/>
          <w:kern w:val="2"/>
          <w:sz w:val="24"/>
          <w:szCs w:val="24"/>
          <w:lang w:val="en-US" w:eastAsia="zh-CN" w:bidi="ar-SA"/>
        </w:rPr>
        <w:t>总金额</w:t>
      </w:r>
      <w:r>
        <w:rPr>
          <w:rFonts w:hint="default" w:ascii="宋体" w:hAnsi="宋体" w:eastAsia="宋体" w:cs="Times New Roman"/>
          <w:color w:val="auto"/>
          <w:kern w:val="2"/>
          <w:sz w:val="24"/>
          <w:szCs w:val="24"/>
          <w:lang w:val="en-US" w:eastAsia="zh-CN" w:bidi="ar-SA"/>
        </w:rPr>
        <w:t>的</w:t>
      </w:r>
      <w:r>
        <w:rPr>
          <w:rFonts w:hint="eastAsia" w:ascii="宋体" w:hAnsi="宋体" w:eastAsia="宋体" w:cs="Times New Roman"/>
          <w:color w:val="auto"/>
          <w:kern w:val="2"/>
          <w:sz w:val="24"/>
          <w:szCs w:val="24"/>
          <w:lang w:val="en-US" w:eastAsia="zh-CN" w:bidi="ar-SA"/>
        </w:rPr>
        <w:t>90%；</w:t>
      </w:r>
      <w:r>
        <w:rPr>
          <w:rFonts w:hint="eastAsia" w:cs="Times New Roman"/>
          <w:color w:val="auto"/>
          <w:kern w:val="2"/>
          <w:sz w:val="24"/>
          <w:szCs w:val="24"/>
          <w:lang w:val="en-US" w:eastAsia="zh-CN" w:bidi="ar-SA"/>
        </w:rPr>
        <w:t>项目验收合格一年后</w:t>
      </w:r>
      <w:r>
        <w:rPr>
          <w:rFonts w:hint="eastAsia" w:ascii="宋体" w:hAnsi="宋体" w:eastAsia="宋体" w:cs="Times New Roman"/>
          <w:color w:val="auto"/>
          <w:kern w:val="2"/>
          <w:sz w:val="24"/>
          <w:szCs w:val="24"/>
          <w:lang w:val="en-US" w:eastAsia="zh-CN" w:bidi="ar-SA"/>
        </w:rPr>
        <w:t>支付</w:t>
      </w:r>
      <w:r>
        <w:rPr>
          <w:rFonts w:hint="default" w:ascii="宋体" w:hAnsi="宋体" w:eastAsia="宋体" w:cs="Times New Roman"/>
          <w:color w:val="auto"/>
          <w:kern w:val="2"/>
          <w:sz w:val="24"/>
          <w:szCs w:val="24"/>
          <w:lang w:val="en-US" w:eastAsia="zh-CN" w:bidi="ar-SA"/>
        </w:rPr>
        <w:t>实际完成</w:t>
      </w:r>
      <w:r>
        <w:rPr>
          <w:rFonts w:hint="eastAsia" w:cs="Times New Roman"/>
          <w:color w:val="auto"/>
          <w:kern w:val="2"/>
          <w:sz w:val="24"/>
          <w:szCs w:val="24"/>
          <w:lang w:val="en-US" w:eastAsia="zh-CN" w:bidi="ar-SA"/>
        </w:rPr>
        <w:t>总金额</w:t>
      </w:r>
      <w:r>
        <w:rPr>
          <w:rFonts w:hint="eastAsia" w:ascii="宋体" w:hAnsi="宋体" w:eastAsia="宋体" w:cs="Times New Roman"/>
          <w:color w:val="auto"/>
          <w:kern w:val="2"/>
          <w:sz w:val="24"/>
          <w:szCs w:val="24"/>
          <w:lang w:val="en-US" w:eastAsia="zh-CN" w:bidi="ar-SA"/>
        </w:rPr>
        <w:t>的10%</w:t>
      </w:r>
      <w:r>
        <w:rPr>
          <w:rFonts w:hint="default" w:ascii="宋体" w:hAnsi="宋体" w:eastAsia="宋体" w:cs="Times New Roman"/>
          <w:color w:val="auto"/>
          <w:kern w:val="2"/>
          <w:sz w:val="24"/>
          <w:szCs w:val="24"/>
          <w:lang w:val="en-US" w:eastAsia="zh-CN" w:bidi="ar-SA"/>
        </w:rPr>
        <w:t>。</w:t>
      </w:r>
    </w:p>
    <w:p>
      <w:pPr>
        <w:pStyle w:val="13"/>
        <w:keepNext w:val="0"/>
        <w:keepLines w:val="0"/>
        <w:widowControl/>
        <w:suppressLineNumbers w:val="0"/>
        <w:spacing w:before="0" w:beforeAutospacing="0" w:after="0" w:afterAutospacing="0"/>
        <w:ind w:left="0" w:firstLine="0"/>
        <w:jc w:val="left"/>
        <w:rPr>
          <w:rFonts w:hint="default"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（2）采购人付款前，中标人应向采购人开具等额有效的增值税发票，采购人未收到发票的，有权不予支付相应款项直至中标人提供有效发票，并不承担延迟付款责任。发票认证通过是付款的必要前提之一。</w:t>
      </w:r>
    </w:p>
    <w:p>
      <w:pPr>
        <w:pStyle w:val="13"/>
        <w:keepNext w:val="0"/>
        <w:keepLines w:val="0"/>
        <w:widowControl/>
        <w:suppressLineNumbers w:val="0"/>
        <w:spacing w:before="0" w:beforeAutospacing="0" w:after="0" w:afterAutospacing="0"/>
        <w:ind w:left="0" w:firstLine="0"/>
        <w:jc w:val="left"/>
        <w:rPr>
          <w:rFonts w:hint="default" w:ascii="Times New Roman" w:hAnsi="Times New Roman" w:eastAsia="宋体" w:cstheme="minorBidi"/>
          <w:b/>
          <w:kern w:val="44"/>
          <w:sz w:val="32"/>
          <w:szCs w:val="22"/>
          <w:lang w:val="en-US" w:eastAsia="zh-CN" w:bidi="ar-SA"/>
        </w:rPr>
      </w:pPr>
      <w:r>
        <w:rPr>
          <w:rFonts w:hint="default" w:ascii="宋体" w:hAnsi="宋体" w:eastAsia="宋体" w:cs="Times New Roman"/>
          <w:color w:val="auto"/>
          <w:kern w:val="2"/>
          <w:sz w:val="24"/>
          <w:szCs w:val="24"/>
          <w:lang w:val="en-US" w:eastAsia="zh-CN" w:bidi="ar-SA"/>
        </w:rPr>
        <w:t>（3）当合同数量与实际数量不一致时，中标人应根据实际完成工程量供货，合同的最终结算金额按实际完成工程量乘以成交单价进行计算。</w:t>
      </w:r>
    </w:p>
    <w:p>
      <w:pPr>
        <w:pStyle w:val="5"/>
        <w:bidi w:val="0"/>
        <w:rPr>
          <w:rFonts w:hint="eastAsia"/>
          <w:lang w:val="en-US" w:eastAsia="zh-CN"/>
        </w:rPr>
      </w:pPr>
      <w:r>
        <w:rPr>
          <w:rFonts w:hint="eastAsia"/>
          <w:lang w:val="en-US" w:eastAsia="zh-CN"/>
        </w:rPr>
        <w:t>5、交付要求</w:t>
      </w:r>
    </w:p>
    <w:p>
      <w:pPr>
        <w:bidi w:val="0"/>
        <w:rPr>
          <w:rFonts w:hint="eastAsia"/>
          <w:color w:val="auto"/>
          <w:highlight w:val="none"/>
          <w:lang w:val="en-US" w:eastAsia="zh-CN"/>
        </w:rPr>
      </w:pPr>
      <w:r>
        <w:rPr>
          <w:rFonts w:hint="eastAsia"/>
          <w:color w:val="auto"/>
          <w:highlight w:val="none"/>
          <w:lang w:val="en-US" w:eastAsia="zh-CN"/>
        </w:rPr>
        <w:t>（1）交付期：合同签订完成并收到采购人通知</w:t>
      </w:r>
      <w:r>
        <w:rPr>
          <w:rFonts w:hint="eastAsia"/>
          <w:color w:val="FF0000"/>
          <w:highlight w:val="none"/>
          <w:lang w:val="en-US" w:eastAsia="zh-CN"/>
        </w:rPr>
        <w:t>10日</w:t>
      </w:r>
      <w:r>
        <w:rPr>
          <w:rFonts w:hint="eastAsia"/>
          <w:color w:val="auto"/>
          <w:highlight w:val="none"/>
          <w:lang w:val="en-US" w:eastAsia="zh-CN"/>
        </w:rPr>
        <w:t>内完成所有供货、定制及施工工作。</w:t>
      </w:r>
    </w:p>
    <w:p>
      <w:pPr>
        <w:bidi w:val="0"/>
        <w:rPr>
          <w:rFonts w:hint="eastAsia"/>
          <w:color w:val="auto"/>
          <w:highlight w:val="none"/>
          <w:lang w:val="en-US" w:eastAsia="zh-CN"/>
        </w:rPr>
      </w:pPr>
      <w:r>
        <w:rPr>
          <w:rFonts w:hint="eastAsia"/>
          <w:color w:val="auto"/>
          <w:highlight w:val="none"/>
          <w:lang w:val="en-US" w:eastAsia="zh-CN"/>
        </w:rPr>
        <w:t>（2）因现场场地目前已经在使用中，考虑场地的特殊性，施工时间如下：</w:t>
      </w:r>
    </w:p>
    <w:p>
      <w:pPr>
        <w:bidi w:val="0"/>
        <w:rPr>
          <w:rFonts w:hint="eastAsia"/>
          <w:color w:val="auto"/>
          <w:highlight w:val="none"/>
          <w:lang w:val="en-US" w:eastAsia="zh-CN"/>
        </w:rPr>
      </w:pPr>
      <w:r>
        <w:rPr>
          <w:rFonts w:hint="eastAsia"/>
          <w:color w:val="auto"/>
          <w:highlight w:val="none"/>
          <w:lang w:val="en-US" w:eastAsia="zh-CN"/>
        </w:rPr>
        <w:t>项目一：一、二楼施工时间为18:00-第二天8:00施工，三、四楼中午11:00-12:30不允许施工，其他时间可施工。若操作有噪音的工程需在22点之前结束施工。</w:t>
      </w:r>
    </w:p>
    <w:p>
      <w:pPr>
        <w:bidi w:val="0"/>
        <w:rPr>
          <w:rFonts w:hint="eastAsia"/>
          <w:color w:val="auto"/>
          <w:highlight w:val="none"/>
          <w:lang w:val="en-US" w:eastAsia="zh-CN"/>
        </w:rPr>
      </w:pPr>
      <w:r>
        <w:rPr>
          <w:rFonts w:hint="eastAsia"/>
          <w:color w:val="auto"/>
          <w:highlight w:val="none"/>
          <w:lang w:val="en-US" w:eastAsia="zh-CN"/>
        </w:rPr>
        <w:t>项目二：现场施工时间必须安排在17:30-第二天8:00施工、若操作有噪音的工程需在22点之前结束施工。</w:t>
      </w:r>
    </w:p>
    <w:p>
      <w:pPr>
        <w:pStyle w:val="5"/>
        <w:bidi w:val="0"/>
        <w:rPr>
          <w:rFonts w:hint="eastAsia"/>
          <w:lang w:val="en-US" w:eastAsia="zh-CN"/>
        </w:rPr>
      </w:pPr>
      <w:r>
        <w:rPr>
          <w:rFonts w:hint="eastAsia"/>
          <w:lang w:val="en-US" w:eastAsia="zh-CN"/>
        </w:rPr>
        <w:t>6、服务及施工要求</w:t>
      </w:r>
    </w:p>
    <w:p>
      <w:pPr>
        <w:bidi w:val="0"/>
        <w:rPr>
          <w:rFonts w:hint="eastAsia"/>
          <w:lang w:val="en-US" w:eastAsia="zh-CN"/>
        </w:rPr>
      </w:pPr>
      <w:r>
        <w:rPr>
          <w:rFonts w:hint="eastAsia"/>
          <w:lang w:val="en-US" w:eastAsia="zh-CN"/>
        </w:rPr>
        <w:t>（1）中标人需提供不少于</w:t>
      </w:r>
      <w:r>
        <w:rPr>
          <w:rFonts w:hint="eastAsia"/>
          <w:u w:val="single"/>
          <w:lang w:val="en-US" w:eastAsia="zh-CN"/>
        </w:rPr>
        <w:t xml:space="preserve"> 壹 </w:t>
      </w:r>
      <w:r>
        <w:rPr>
          <w:rFonts w:hint="eastAsia"/>
          <w:lang w:val="en-US" w:eastAsia="zh-CN"/>
        </w:rPr>
        <w:t>年的质保期，自施工完成交付至使用科室接收之日起至质保期届满且经采购人确认无任何质量问题时止。在质保期内，中标人应对施工项目的质量及安全问题负责处理解决并承担一切费用。</w:t>
      </w:r>
    </w:p>
    <w:p>
      <w:pPr>
        <w:bidi w:val="0"/>
        <w:rPr>
          <w:rFonts w:hint="eastAsia"/>
          <w:lang w:val="en-US" w:eastAsia="zh-CN"/>
        </w:rPr>
      </w:pPr>
      <w:r>
        <w:rPr>
          <w:rFonts w:hint="eastAsia"/>
          <w:lang w:val="en-US" w:eastAsia="zh-CN"/>
        </w:rPr>
        <w:t>（2）质保期内，中标人需提供24小时电话支持服务。中标人接到采购人通知后1个小时内响应，2个小时内排除故障。</w:t>
      </w:r>
    </w:p>
    <w:p>
      <w:pPr>
        <w:bidi w:val="0"/>
        <w:rPr>
          <w:rFonts w:hint="eastAsia"/>
          <w:lang w:val="en-US" w:eastAsia="zh-CN"/>
        </w:rPr>
      </w:pPr>
      <w:r>
        <w:rPr>
          <w:rFonts w:hint="eastAsia"/>
          <w:lang w:val="en-US" w:eastAsia="zh-CN"/>
        </w:rPr>
        <w:t>（3）在质保期结束时，中标人需施工项目区域进行一次全面的维修和维护。</w:t>
      </w:r>
    </w:p>
    <w:p>
      <w:pPr>
        <w:bidi w:val="0"/>
        <w:rPr>
          <w:rFonts w:hint="eastAsia"/>
          <w:lang w:val="en-US" w:eastAsia="zh-CN"/>
        </w:rPr>
      </w:pPr>
      <w:r>
        <w:rPr>
          <w:rFonts w:hint="eastAsia"/>
          <w:lang w:val="en-US" w:eastAsia="zh-CN"/>
        </w:rPr>
        <w:t>（4）中标人必须严格按照国家相关行业标准、技术要求进行施工，按时保质保量完成，工程质量标准须达到合格以上。</w:t>
      </w:r>
    </w:p>
    <w:p>
      <w:pPr>
        <w:pStyle w:val="5"/>
        <w:bidi w:val="0"/>
        <w:rPr>
          <w:rFonts w:hint="eastAsia"/>
          <w:lang w:val="en-US" w:eastAsia="zh-CN"/>
        </w:rPr>
      </w:pPr>
      <w:r>
        <w:rPr>
          <w:rFonts w:hint="eastAsia"/>
          <w:lang w:val="en-US" w:eastAsia="zh-CN"/>
        </w:rPr>
        <w:t>7、安全生产要求</w:t>
      </w:r>
    </w:p>
    <w:p>
      <w:pPr>
        <w:bidi w:val="0"/>
        <w:rPr>
          <w:rFonts w:hint="eastAsia"/>
          <w:lang w:val="en-US" w:eastAsia="zh-CN"/>
        </w:rPr>
      </w:pPr>
      <w:r>
        <w:rPr>
          <w:rFonts w:hint="eastAsia"/>
          <w:lang w:val="en-US" w:eastAsia="zh-CN"/>
        </w:rPr>
        <w:t>（1）中标人应自觉提高安全生产意识，做好现场安全防护措施，确保施工安全。</w:t>
      </w:r>
    </w:p>
    <w:p>
      <w:pPr>
        <w:bidi w:val="0"/>
        <w:rPr>
          <w:rFonts w:hint="eastAsia"/>
          <w:lang w:val="en-US" w:eastAsia="zh-CN"/>
        </w:rPr>
      </w:pPr>
      <w:r>
        <w:rPr>
          <w:rFonts w:hint="eastAsia"/>
          <w:lang w:val="en-US" w:eastAsia="zh-CN"/>
        </w:rPr>
        <w:t>（2）施工期间严格遵守采购人相关规章要求，做好防火防水，及做到文明施工。</w:t>
      </w:r>
    </w:p>
    <w:p>
      <w:pPr>
        <w:bidi w:val="0"/>
        <w:rPr>
          <w:rFonts w:hint="eastAsia"/>
          <w:lang w:val="en-US" w:eastAsia="zh-CN"/>
        </w:rPr>
      </w:pPr>
      <w:r>
        <w:rPr>
          <w:rFonts w:hint="eastAsia"/>
          <w:lang w:val="en-US" w:eastAsia="zh-CN"/>
        </w:rPr>
        <w:t>（3）施工期间不得影响采购人的正常医疗工作运营。如：材料的运输需做好电梯防护和错开病人高峰期，材料的堆放不能影响消防及病人通道等。</w:t>
      </w:r>
    </w:p>
    <w:p>
      <w:pPr>
        <w:bidi w:val="0"/>
        <w:rPr>
          <w:rFonts w:hint="eastAsia"/>
          <w:lang w:val="en-US" w:eastAsia="zh-CN"/>
        </w:rPr>
      </w:pPr>
      <w:r>
        <w:rPr>
          <w:rFonts w:hint="eastAsia"/>
          <w:lang w:val="en-US" w:eastAsia="zh-CN"/>
        </w:rPr>
        <w:t>（4）施工期间发生的一切质量及生产安全问题均由中标人全权负责，包括过程中对其他方造成的损失。</w:t>
      </w:r>
    </w:p>
    <w:p>
      <w:pPr>
        <w:rPr>
          <w:rFonts w:hint="eastAsia"/>
          <w:lang w:val="en-US" w:eastAsia="zh-CN"/>
        </w:rPr>
      </w:pPr>
      <w:r>
        <w:rPr>
          <w:rFonts w:hint="eastAsia"/>
          <w:lang w:val="en-US" w:eastAsia="zh-CN"/>
        </w:rPr>
        <w:br w:type="page"/>
      </w:r>
    </w:p>
    <w:p>
      <w:pPr>
        <w:rPr>
          <w:rFonts w:hint="eastAsia"/>
          <w:lang w:val="en-US" w:eastAsia="zh-CN"/>
        </w:rPr>
      </w:pPr>
    </w:p>
    <w:p>
      <w:pPr>
        <w:pStyle w:val="5"/>
        <w:bidi w:val="0"/>
        <w:rPr>
          <w:rFonts w:hint="eastAsia"/>
          <w:lang w:val="en-US" w:eastAsia="zh-CN"/>
        </w:rPr>
      </w:pPr>
      <w:r>
        <w:rPr>
          <w:rFonts w:hint="eastAsia"/>
          <w:lang w:val="en-US" w:eastAsia="zh-CN"/>
        </w:rPr>
        <w:t>报价单1：项目一次性包干价报价单</w:t>
      </w:r>
    </w:p>
    <w:tbl>
      <w:tblPr>
        <w:tblStyle w:val="15"/>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306"/>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19"/>
              <w:bidi w:val="0"/>
              <w:rPr>
                <w:rFonts w:hint="default"/>
                <w:b/>
                <w:bCs/>
                <w:lang w:val="en-US" w:eastAsia="zh-CN"/>
              </w:rPr>
            </w:pPr>
            <w:r>
              <w:rPr>
                <w:rFonts w:hint="eastAsia"/>
                <w:b/>
                <w:bCs/>
                <w:lang w:val="en-US" w:eastAsia="zh-CN"/>
              </w:rPr>
              <w:t>序号</w:t>
            </w:r>
          </w:p>
        </w:tc>
        <w:tc>
          <w:tcPr>
            <w:tcW w:w="3306" w:type="dxa"/>
          </w:tcPr>
          <w:p>
            <w:pPr>
              <w:pStyle w:val="19"/>
              <w:bidi w:val="0"/>
              <w:rPr>
                <w:rFonts w:hint="default"/>
                <w:b/>
                <w:bCs/>
                <w:lang w:val="en-US" w:eastAsia="zh-CN"/>
              </w:rPr>
            </w:pPr>
            <w:r>
              <w:rPr>
                <w:rFonts w:hint="eastAsia"/>
                <w:b/>
                <w:bCs/>
                <w:lang w:val="en-US" w:eastAsia="zh-CN"/>
              </w:rPr>
              <w:t>项目名称</w:t>
            </w:r>
          </w:p>
        </w:tc>
        <w:tc>
          <w:tcPr>
            <w:tcW w:w="4091" w:type="dxa"/>
          </w:tcPr>
          <w:p>
            <w:pPr>
              <w:pStyle w:val="19"/>
              <w:bidi w:val="0"/>
              <w:rPr>
                <w:rFonts w:hint="default"/>
                <w:b/>
                <w:bCs/>
                <w:lang w:val="en-US" w:eastAsia="zh-CN"/>
              </w:rPr>
            </w:pPr>
            <w:r>
              <w:rPr>
                <w:rFonts w:hint="eastAsia"/>
                <w:b/>
                <w:bCs/>
                <w:lang w:val="en-US" w:eastAsia="zh-CN"/>
              </w:rPr>
              <w:t>一次性包干价（元）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19"/>
              <w:bidi w:val="0"/>
              <w:rPr>
                <w:rFonts w:hint="default"/>
                <w:b/>
                <w:bCs/>
                <w:lang w:val="en-US" w:eastAsia="zh-CN"/>
              </w:rPr>
            </w:pPr>
            <w:r>
              <w:rPr>
                <w:rFonts w:hint="eastAsia"/>
                <w:b/>
                <w:bCs/>
                <w:lang w:val="en-US" w:eastAsia="zh-CN"/>
              </w:rPr>
              <w:t>1</w:t>
            </w:r>
          </w:p>
        </w:tc>
        <w:tc>
          <w:tcPr>
            <w:tcW w:w="3306" w:type="dxa"/>
          </w:tcPr>
          <w:p>
            <w:pPr>
              <w:pStyle w:val="19"/>
              <w:bidi w:val="0"/>
              <w:jc w:val="left"/>
              <w:rPr>
                <w:rFonts w:hint="default"/>
                <w:b/>
                <w:bCs/>
                <w:lang w:val="en-US" w:eastAsia="zh-CN"/>
              </w:rPr>
            </w:pPr>
            <w:r>
              <w:rPr>
                <w:rFonts w:hint="default"/>
                <w:b/>
                <w:bCs/>
                <w:lang w:eastAsia="zh-CN"/>
              </w:rPr>
              <w:t>金华市中心医院原配餐中心一楼和三楼消防报警系统改造项目</w:t>
            </w:r>
          </w:p>
        </w:tc>
        <w:tc>
          <w:tcPr>
            <w:tcW w:w="4091" w:type="dxa"/>
          </w:tcPr>
          <w:p>
            <w:pPr>
              <w:pStyle w:val="19"/>
              <w:bidi w:val="0"/>
              <w:jc w:val="left"/>
              <w:rPr>
                <w:rFonts w:hint="default"/>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19"/>
              <w:bidi w:val="0"/>
              <w:rPr>
                <w:rFonts w:hint="default"/>
                <w:b/>
                <w:bCs/>
                <w:lang w:val="en-US" w:eastAsia="zh-CN"/>
              </w:rPr>
            </w:pPr>
            <w:r>
              <w:rPr>
                <w:rFonts w:hint="eastAsia"/>
                <w:b/>
                <w:bCs/>
                <w:lang w:val="en-US" w:eastAsia="zh-CN"/>
              </w:rPr>
              <w:t>2</w:t>
            </w:r>
          </w:p>
        </w:tc>
        <w:tc>
          <w:tcPr>
            <w:tcW w:w="3306" w:type="dxa"/>
          </w:tcPr>
          <w:p>
            <w:pPr>
              <w:pStyle w:val="19"/>
              <w:bidi w:val="0"/>
              <w:rPr>
                <w:rFonts w:hint="default"/>
                <w:b/>
                <w:bCs/>
                <w:lang w:val="en-US" w:eastAsia="zh-CN"/>
              </w:rPr>
            </w:pPr>
            <w:r>
              <w:rPr>
                <w:rFonts w:hint="default"/>
                <w:b/>
                <w:bCs/>
                <w:lang w:val="en-US" w:eastAsia="zh-CN"/>
              </w:rPr>
              <w:t>金华中心医院第三食堂1-4层消防报警系统改造项目</w:t>
            </w:r>
          </w:p>
        </w:tc>
        <w:tc>
          <w:tcPr>
            <w:tcW w:w="4091" w:type="dxa"/>
          </w:tcPr>
          <w:p>
            <w:pPr>
              <w:pStyle w:val="19"/>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gridSpan w:val="2"/>
          </w:tcPr>
          <w:p>
            <w:pPr>
              <w:pStyle w:val="19"/>
              <w:bidi w:val="0"/>
              <w:rPr>
                <w:rFonts w:hint="default"/>
                <w:b/>
                <w:bCs/>
                <w:lang w:val="en-US" w:eastAsia="zh-CN"/>
              </w:rPr>
            </w:pPr>
            <w:r>
              <w:rPr>
                <w:rFonts w:hint="eastAsia"/>
                <w:b/>
                <w:bCs/>
                <w:lang w:val="en-US" w:eastAsia="zh-CN"/>
              </w:rPr>
              <w:t>总价（元）</w:t>
            </w:r>
          </w:p>
        </w:tc>
        <w:tc>
          <w:tcPr>
            <w:tcW w:w="4091" w:type="dxa"/>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gridSpan w:val="2"/>
          </w:tcPr>
          <w:p>
            <w:pPr>
              <w:pStyle w:val="19"/>
              <w:bidi w:val="0"/>
              <w:rPr>
                <w:rFonts w:hint="default"/>
                <w:b/>
                <w:bCs/>
                <w:lang w:val="en-US" w:eastAsia="zh-CN"/>
              </w:rPr>
            </w:pPr>
            <w:r>
              <w:rPr>
                <w:rFonts w:hint="eastAsia"/>
                <w:b/>
                <w:bCs/>
                <w:lang w:val="en-US" w:eastAsia="zh-CN"/>
              </w:rPr>
              <w:t>质保期（年）</w:t>
            </w:r>
          </w:p>
        </w:tc>
        <w:tc>
          <w:tcPr>
            <w:tcW w:w="4091" w:type="dxa"/>
          </w:tcPr>
          <w:p>
            <w:pPr>
              <w:pStyle w:val="19"/>
              <w:bidi w:val="0"/>
              <w:rPr>
                <w:rFonts w:hint="eastAsia"/>
                <w:lang w:val="en-US" w:eastAsia="zh-CN"/>
              </w:rPr>
            </w:pPr>
          </w:p>
        </w:tc>
      </w:tr>
    </w:tbl>
    <w:p>
      <w:pPr>
        <w:ind w:left="0" w:leftChars="0" w:firstLine="0" w:firstLineChars="0"/>
        <w:rPr>
          <w:rFonts w:hint="default"/>
          <w:lang w:val="en-US" w:eastAsia="zh-CN"/>
        </w:rPr>
      </w:pPr>
    </w:p>
    <w:p>
      <w:pPr>
        <w:pStyle w:val="5"/>
        <w:bidi w:val="0"/>
        <w:rPr>
          <w:rFonts w:hint="default"/>
          <w:lang w:val="en-US" w:eastAsia="zh-CN"/>
        </w:rPr>
      </w:pPr>
      <w:r>
        <w:rPr>
          <w:rFonts w:hint="eastAsia"/>
          <w:lang w:val="en-US" w:eastAsia="zh-CN"/>
        </w:rPr>
        <w:t>报价单2：项目品牌报价单</w:t>
      </w:r>
    </w:p>
    <w:tbl>
      <w:tblPr>
        <w:tblStyle w:val="14"/>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5"/>
        <w:gridCol w:w="1080"/>
        <w:gridCol w:w="990"/>
        <w:gridCol w:w="2970"/>
        <w:gridCol w:w="99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编号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材料名称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rPr>
            </w:pPr>
            <w:r>
              <w:rPr>
                <w:rFonts w:hint="default"/>
                <w:lang w:eastAsia="zh-CN"/>
              </w:rPr>
              <w:t>金华市中心医院原配餐中心一楼和三楼消防报警系统改造项目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烟感JTY-GD-G3X</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2</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手动报警按钮GST9122B</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3</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声光报警器HX-240B</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消火栓按钮GST9123B</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广播扬声器3W</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6</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广播模块GST-LD-8305A</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7</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火灾显示盘ZF-500Z</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短路隔离器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9</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消防接线端子箱</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安全出口指示牌220V</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11</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双头应急灯220V</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12</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疏散指示标志灯220V</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13</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DN20金属线管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14</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86型金属接线盒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15</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NH-RVS2x1.5电线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16</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NH-BV2x2.5电线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17</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调试费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eastAsiaTheme="minorEastAsia"/>
                <w:lang w:val="en-US" w:eastAsia="zh-CN"/>
              </w:rPr>
            </w:pP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18</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人工费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人工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eastAsiaTheme="minorEastAsia"/>
                <w:lang w:val="en-US" w:eastAsia="zh-CN"/>
              </w:rPr>
            </w:pP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19</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税金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eastAsiaTheme="minorEastAsia"/>
                <w:lang w:val="en-US" w:eastAsia="zh-CN"/>
              </w:rPr>
            </w:pP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金华中心医院第三食堂1-4层消防报警系统改造项目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编号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设备名称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烟感  JTY-GD-G3X</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2</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温感  JTY-GD-G3N</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3</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手报   GST9122B</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接线端子箱</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火灾显示盘  ZF-500Z</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6</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DN20线管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7</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NH-RVS电线  2*1.5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100x100桥架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9</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NH-KVV8x1.5电缆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86型线盒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11</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人工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eastAsiaTheme="minorEastAsia"/>
                <w:lang w:val="en-US" w:eastAsia="zh-CN"/>
              </w:rPr>
            </w:pP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12</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税金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rPr>
            </w:pPr>
            <w:r>
              <w:rPr>
                <w:rFonts w:hint="eastAsia"/>
                <w:lang w:val="en-US" w:eastAsia="zh-CN"/>
              </w:rPr>
              <w:t>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eastAsia" w:eastAsiaTheme="minorEastAsia"/>
                <w:lang w:val="en-US" w:eastAsia="zh-CN"/>
              </w:rPr>
            </w:pPr>
            <w:r>
              <w:rPr>
                <w:rFonts w:hint="eastAsia"/>
                <w:lang w:val="en-US" w:eastAsia="zh-CN"/>
              </w:rPr>
              <w:t>/</w:t>
            </w:r>
          </w:p>
        </w:tc>
      </w:tr>
    </w:tbl>
    <w:p>
      <w:pPr>
        <w:ind w:left="0" w:leftChars="0" w:firstLine="0" w:firstLineChars="0"/>
        <w:rPr>
          <w:rFonts w:hint="default"/>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5283D"/>
    <w:multiLevelType w:val="singleLevel"/>
    <w:tmpl w:val="89C528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17A7AD5"/>
    <w:rsid w:val="028B7EC7"/>
    <w:rsid w:val="06A61135"/>
    <w:rsid w:val="13077845"/>
    <w:rsid w:val="1448577B"/>
    <w:rsid w:val="14A71186"/>
    <w:rsid w:val="180D1E3A"/>
    <w:rsid w:val="23AD3CC3"/>
    <w:rsid w:val="2B6353B9"/>
    <w:rsid w:val="32E57D20"/>
    <w:rsid w:val="32FD7642"/>
    <w:rsid w:val="35641977"/>
    <w:rsid w:val="35712DDE"/>
    <w:rsid w:val="367B3772"/>
    <w:rsid w:val="3A326838"/>
    <w:rsid w:val="3A752C3D"/>
    <w:rsid w:val="441F28AE"/>
    <w:rsid w:val="4C466FBC"/>
    <w:rsid w:val="4D1E581D"/>
    <w:rsid w:val="4F1B4BB5"/>
    <w:rsid w:val="514F1A0C"/>
    <w:rsid w:val="51F4146B"/>
    <w:rsid w:val="573457A5"/>
    <w:rsid w:val="59B1778B"/>
    <w:rsid w:val="5B75D6F4"/>
    <w:rsid w:val="5D795FC3"/>
    <w:rsid w:val="62F32A88"/>
    <w:rsid w:val="62FD6074"/>
    <w:rsid w:val="6BAB6058"/>
    <w:rsid w:val="6BB44A29"/>
    <w:rsid w:val="6EC3E656"/>
    <w:rsid w:val="6FF3FBE9"/>
    <w:rsid w:val="7087593A"/>
    <w:rsid w:val="72F03AE5"/>
    <w:rsid w:val="75EC6D67"/>
    <w:rsid w:val="7866681B"/>
    <w:rsid w:val="7A103DC2"/>
    <w:rsid w:val="7AA64E2A"/>
    <w:rsid w:val="DB7F3818"/>
    <w:rsid w:val="F0FFD2E7"/>
    <w:rsid w:val="FBEF9788"/>
    <w:rsid w:val="FFEB3A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0" w:line="360" w:lineRule="auto"/>
      <w:ind w:firstLine="723" w:firstLineChars="200"/>
    </w:pPr>
    <w:rPr>
      <w:rFonts w:ascii="Times New Roman" w:hAnsi="Times New Roman" w:eastAsia="宋体" w:cstheme="minorBidi"/>
      <w:sz w:val="24"/>
      <w:szCs w:val="22"/>
      <w:lang w:val="en-US" w:eastAsia="zh-CN" w:bidi="ar-SA"/>
    </w:rPr>
  </w:style>
  <w:style w:type="paragraph" w:styleId="5">
    <w:name w:val="heading 1"/>
    <w:basedOn w:val="1"/>
    <w:next w:val="1"/>
    <w:link w:val="21"/>
    <w:qFormat/>
    <w:uiPriority w:val="9"/>
    <w:pPr>
      <w:keepNext/>
      <w:keepLines/>
      <w:spacing w:before="160" w:beforeLines="0" w:beforeAutospacing="0" w:after="160" w:afterLines="0" w:afterAutospacing="0" w:line="360" w:lineRule="auto"/>
      <w:ind w:firstLine="0" w:firstLineChars="0"/>
      <w:outlineLvl w:val="0"/>
    </w:pPr>
    <w:rPr>
      <w:b/>
      <w:kern w:val="44"/>
      <w:sz w:val="32"/>
    </w:rPr>
  </w:style>
  <w:style w:type="paragraph" w:styleId="6">
    <w:name w:val="heading 2"/>
    <w:basedOn w:val="1"/>
    <w:next w:val="1"/>
    <w:unhideWhenUsed/>
    <w:qFormat/>
    <w:uiPriority w:val="9"/>
    <w:pPr>
      <w:keepNext/>
      <w:keepLines/>
      <w:spacing w:before="160" w:beforeLines="0" w:beforeAutospacing="0" w:after="160" w:afterLines="0" w:afterAutospacing="0" w:line="360" w:lineRule="auto"/>
      <w:outlineLvl w:val="1"/>
    </w:pPr>
    <w:rPr>
      <w:rFonts w:ascii="Times New Roman" w:hAnsi="Times New Roman" w:eastAsia="宋体"/>
      <w:b/>
      <w:sz w:val="30"/>
    </w:rPr>
  </w:style>
  <w:style w:type="paragraph" w:styleId="7">
    <w:name w:val="heading 3"/>
    <w:basedOn w:val="1"/>
    <w:next w:val="1"/>
    <w:unhideWhenUsed/>
    <w:qFormat/>
    <w:uiPriority w:val="9"/>
    <w:pPr>
      <w:keepNext/>
      <w:keepLines/>
      <w:spacing w:before="160" w:beforeLines="0" w:beforeAutospacing="0" w:after="160" w:afterLines="0" w:afterAutospacing="0" w:line="360" w:lineRule="auto"/>
      <w:outlineLvl w:val="2"/>
    </w:pPr>
    <w:rPr>
      <w:rFonts w:ascii="Times New Roman" w:hAnsi="Times New Roman"/>
      <w:b/>
      <w:sz w:val="28"/>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9">
    <w:name w:val="heading 5"/>
    <w:basedOn w:val="1"/>
    <w:next w:val="1"/>
    <w:link w:val="17"/>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4"/>
    <w:unhideWhenUsed/>
    <w:qFormat/>
    <w:uiPriority w:val="99"/>
    <w:pPr>
      <w:spacing w:line="200" w:lineRule="exact"/>
      <w:ind w:firstLine="301"/>
    </w:pPr>
    <w:rPr>
      <w:rFonts w:ascii="宋体" w:hAnsi="Courier New"/>
      <w:spacing w:val="-4"/>
      <w:sz w:val="18"/>
      <w:szCs w:val="20"/>
    </w:rPr>
  </w:style>
  <w:style w:type="paragraph" w:styleId="4">
    <w:name w:val="Normal Indent"/>
    <w:basedOn w:val="1"/>
    <w:next w:val="3"/>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Plain Text"/>
    <w:basedOn w:val="1"/>
    <w:unhideWhenUsed/>
    <w:qFormat/>
    <w:uiPriority w:val="0"/>
    <w:pPr>
      <w:spacing w:beforeLines="50" w:afterLines="50" w:line="400" w:lineRule="exact"/>
    </w:pPr>
    <w:rPr>
      <w:rFonts w:ascii="宋体" w:hAnsi="Courier New"/>
      <w:sz w:val="24"/>
      <w:szCs w:val="24"/>
    </w:rPr>
  </w:style>
  <w:style w:type="paragraph" w:styleId="13">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5 Char"/>
    <w:link w:val="9"/>
    <w:qFormat/>
    <w:uiPriority w:val="0"/>
    <w:rPr>
      <w:b/>
      <w:sz w:val="28"/>
    </w:rPr>
  </w:style>
  <w:style w:type="paragraph" w:customStyle="1" w:styleId="18">
    <w:name w:val="表标题"/>
    <w:basedOn w:val="1"/>
    <w:qFormat/>
    <w:uiPriority w:val="0"/>
    <w:pPr>
      <w:kinsoku w:val="0"/>
      <w:overflowPunct w:val="0"/>
      <w:ind w:firstLine="0" w:firstLineChars="0"/>
      <w:jc w:val="center"/>
    </w:pPr>
    <w:rPr>
      <w:rFonts w:hint="eastAsia" w:eastAsiaTheme="minorEastAsia"/>
      <w:b/>
      <w:sz w:val="21"/>
      <w:szCs w:val="24"/>
    </w:rPr>
  </w:style>
  <w:style w:type="paragraph" w:customStyle="1" w:styleId="19">
    <w:name w:val="表格内容"/>
    <w:basedOn w:val="1"/>
    <w:qFormat/>
    <w:uiPriority w:val="0"/>
    <w:pPr>
      <w:kinsoku w:val="0"/>
      <w:overflowPunct w:val="0"/>
      <w:autoSpaceDE w:val="0"/>
      <w:autoSpaceDN w:val="0"/>
      <w:spacing w:line="360" w:lineRule="auto"/>
      <w:ind w:left="0" w:firstLine="0" w:firstLineChars="0"/>
      <w:jc w:val="center"/>
    </w:pPr>
    <w:rPr>
      <w:rFonts w:hint="eastAsia" w:ascii="Times New Roman" w:hAnsi="Times New Roman" w:eastAsiaTheme="minorEastAsia"/>
      <w:color w:val="000000" w:themeColor="text1"/>
      <w:sz w:val="21"/>
      <w:szCs w:val="24"/>
      <w14:textFill>
        <w14:solidFill>
          <w14:schemeClr w14:val="tx1"/>
        </w14:solidFill>
      </w14:textFill>
    </w:rPr>
  </w:style>
  <w:style w:type="paragraph" w:customStyle="1" w:styleId="20">
    <w:name w:val="项目总标题"/>
    <w:basedOn w:val="1"/>
    <w:qFormat/>
    <w:uiPriority w:val="0"/>
    <w:pPr>
      <w:widowControl w:val="0"/>
      <w:adjustRightInd/>
      <w:snapToGrid/>
      <w:ind w:left="0" w:leftChars="0" w:firstLine="420"/>
      <w:jc w:val="center"/>
    </w:pPr>
    <w:rPr>
      <w:rFonts w:hint="eastAsia" w:ascii="Times New Roman" w:hAnsi="Times New Roman" w:cs="Times New Roman"/>
      <w:b/>
      <w:sz w:val="36"/>
      <w:szCs w:val="24"/>
    </w:rPr>
  </w:style>
  <w:style w:type="character" w:customStyle="1" w:styleId="21">
    <w:name w:val="标题 1 Char"/>
    <w:link w:val="5"/>
    <w:qFormat/>
    <w:uiPriority w:val="9"/>
    <w:rPr>
      <w:b/>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0</Words>
  <Characters>0</Characters>
  <Lines>1</Lines>
  <Paragraphs>1</Paragraphs>
  <TotalTime>17</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admin</cp:lastModifiedBy>
  <cp:lastPrinted>2024-10-08T07:23:18Z</cp:lastPrinted>
  <dcterms:modified xsi:type="dcterms:W3CDTF">2024-10-08T07:23:23Z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B8E228598DD6B7D166914A66987F6968_42</vt:lpwstr>
  </property>
</Properties>
</file>