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keepNext w:val="0"/>
        <w:keepLines w:val="0"/>
        <w:pageBreakBefore w:val="0"/>
        <w:kinsoku/>
        <w:wordWrap/>
        <w:overflowPunct/>
        <w:topLinePunct w:val="0"/>
        <w:autoSpaceDE/>
        <w:autoSpaceDN/>
        <w:bidi w:val="0"/>
        <w:ind w:firstLine="0" w:firstLineChars="0"/>
        <w:textAlignment w:val="auto"/>
        <w:rPr>
          <w:rFonts w:hint="eastAsia"/>
          <w:sz w:val="36"/>
          <w:szCs w:val="36"/>
          <w:lang w:val="en-US" w:eastAsia="zh-CN"/>
        </w:rPr>
      </w:pPr>
      <w:r>
        <w:rPr>
          <w:rFonts w:hint="eastAsia" w:ascii="宋体" w:hAnsi="宋体" w:cs="宋体"/>
          <w:sz w:val="36"/>
          <w:szCs w:val="36"/>
          <w:lang w:val="en-US" w:eastAsia="zh-CN"/>
        </w:rPr>
        <w:t>金华市中心医院定制不锈钢水池</w:t>
      </w:r>
      <w:r>
        <w:rPr>
          <w:rFonts w:hint="eastAsia"/>
          <w:sz w:val="36"/>
          <w:szCs w:val="36"/>
          <w:lang w:val="en-US" w:eastAsia="zh-CN"/>
        </w:rPr>
        <w:t>采购项目比选需求</w:t>
      </w:r>
    </w:p>
    <w:p>
      <w:pPr>
        <w:pStyle w:val="20"/>
        <w:keepNext w:val="0"/>
        <w:keepLines w:val="0"/>
        <w:pageBreakBefore w:val="0"/>
        <w:kinsoku/>
        <w:wordWrap w:val="0"/>
        <w:overflowPunct/>
        <w:topLinePunct w:val="0"/>
        <w:autoSpaceDE/>
        <w:autoSpaceDN/>
        <w:bidi w:val="0"/>
        <w:ind w:firstLine="0" w:firstLineChars="0"/>
        <w:jc w:val="right"/>
        <w:textAlignment w:val="auto"/>
        <w:rPr>
          <w:rFonts w:hint="default"/>
          <w:sz w:val="22"/>
          <w:szCs w:val="22"/>
          <w:lang w:val="en-US" w:eastAsia="zh-CN"/>
        </w:rPr>
      </w:pPr>
      <w:r>
        <w:rPr>
          <w:rFonts w:hint="eastAsia"/>
          <w:sz w:val="22"/>
          <w:szCs w:val="22"/>
          <w:lang w:val="en-US" w:eastAsia="zh-CN"/>
        </w:rPr>
        <w:t>项目负责人：总务处 戴先生 0579-82337051</w:t>
      </w:r>
    </w:p>
    <w:p>
      <w:pPr>
        <w:pStyle w:val="5"/>
        <w:bidi w:val="0"/>
        <w:rPr>
          <w:rFonts w:hint="default"/>
          <w:lang w:val="en-US" w:eastAsia="zh-CN"/>
        </w:rPr>
      </w:pPr>
      <w:r>
        <w:rPr>
          <w:rFonts w:hint="eastAsia"/>
          <w:lang w:val="en-US" w:eastAsia="zh-CN"/>
        </w:rPr>
        <w:t>1、项目概况</w:t>
      </w:r>
    </w:p>
    <w:p>
      <w:pPr>
        <w:bidi w:val="0"/>
        <w:rPr>
          <w:rFonts w:hint="eastAsia"/>
          <w:lang w:val="en-US" w:eastAsia="zh-CN"/>
        </w:rPr>
      </w:pPr>
      <w:r>
        <w:rPr>
          <w:rFonts w:hint="eastAsia"/>
          <w:lang w:val="en-US" w:eastAsia="zh-CN"/>
        </w:rPr>
        <w:t>使用科室根据自身实际使用需求，场地改造后需</w:t>
      </w:r>
      <w:r>
        <w:rPr>
          <w:rFonts w:hint="eastAsia"/>
          <w:lang w:eastAsia="zh-CN"/>
        </w:rPr>
        <w:t>定制不锈钢水池一批，现根据新场地实际使用情况规划，计划定制</w:t>
      </w:r>
      <w:r>
        <w:rPr>
          <w:rFonts w:hint="eastAsia"/>
          <w:lang w:val="en-US" w:eastAsia="zh-CN"/>
        </w:rPr>
        <w:t>3组。</w:t>
      </w:r>
    </w:p>
    <w:p>
      <w:pPr>
        <w:pStyle w:val="5"/>
        <w:bidi w:val="0"/>
        <w:rPr>
          <w:rFonts w:hint="eastAsia"/>
          <w:lang w:val="en-US" w:eastAsia="zh-CN"/>
        </w:rPr>
      </w:pPr>
      <w:r>
        <w:rPr>
          <w:rFonts w:hint="eastAsia"/>
          <w:lang w:val="en-US" w:eastAsia="zh-CN"/>
        </w:rPr>
        <w:t>2、项目清单</w:t>
      </w:r>
    </w:p>
    <w:tbl>
      <w:tblPr>
        <w:tblStyle w:val="14"/>
        <w:tblW w:w="8837" w:type="dxa"/>
        <w:jc w:val="center"/>
        <w:tblLayout w:type="fixed"/>
        <w:tblCellMar>
          <w:top w:w="0" w:type="dxa"/>
          <w:left w:w="0" w:type="dxa"/>
          <w:bottom w:w="0" w:type="dxa"/>
          <w:right w:w="0" w:type="dxa"/>
        </w:tblCellMar>
      </w:tblPr>
      <w:tblGrid>
        <w:gridCol w:w="833"/>
        <w:gridCol w:w="750"/>
        <w:gridCol w:w="1755"/>
        <w:gridCol w:w="615"/>
        <w:gridCol w:w="3060"/>
        <w:gridCol w:w="690"/>
        <w:gridCol w:w="1134"/>
      </w:tblGrid>
      <w:tr>
        <w:tblPrEx>
          <w:tblCellMar>
            <w:top w:w="0" w:type="dxa"/>
            <w:left w:w="0" w:type="dxa"/>
            <w:bottom w:w="0" w:type="dxa"/>
            <w:right w:w="0" w:type="dxa"/>
          </w:tblCellMar>
        </w:tblPrEx>
        <w:trPr>
          <w:trHeight w:val="627" w:hRule="atLeast"/>
          <w:jc w:val="center"/>
        </w:trPr>
        <w:tc>
          <w:tcPr>
            <w:tcW w:w="833"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b/>
                <w:bCs/>
                <w:sz w:val="20"/>
                <w:szCs w:val="22"/>
              </w:rPr>
            </w:pPr>
            <w:r>
              <w:rPr>
                <w:rFonts w:hint="eastAsia"/>
                <w:b/>
                <w:bCs/>
                <w:sz w:val="20"/>
                <w:szCs w:val="22"/>
              </w:rPr>
              <w:t>序号</w:t>
            </w: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b/>
                <w:bCs/>
                <w:sz w:val="20"/>
                <w:szCs w:val="22"/>
              </w:rPr>
            </w:pPr>
            <w:r>
              <w:rPr>
                <w:rFonts w:hint="eastAsia"/>
                <w:b/>
                <w:bCs/>
                <w:sz w:val="20"/>
                <w:szCs w:val="22"/>
              </w:rPr>
              <w:t>名称</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b/>
                <w:bCs/>
                <w:sz w:val="20"/>
                <w:szCs w:val="22"/>
                <w:lang w:eastAsia="zh-CN"/>
              </w:rPr>
            </w:pPr>
            <w:r>
              <w:rPr>
                <w:rFonts w:hint="eastAsia"/>
                <w:b/>
                <w:bCs/>
                <w:sz w:val="20"/>
                <w:szCs w:val="22"/>
                <w:lang w:eastAsia="zh-CN"/>
              </w:rPr>
              <w:t>尺寸规格</w:t>
            </w:r>
          </w:p>
          <w:p>
            <w:pPr>
              <w:pStyle w:val="19"/>
              <w:bidi w:val="0"/>
              <w:rPr>
                <w:rFonts w:hint="default"/>
                <w:b/>
                <w:bCs/>
                <w:sz w:val="20"/>
                <w:szCs w:val="22"/>
                <w:lang w:val="en-US" w:eastAsia="zh-CN"/>
              </w:rPr>
            </w:pPr>
            <w:r>
              <w:rPr>
                <w:rFonts w:hint="eastAsia"/>
                <w:b/>
                <w:bCs/>
                <w:sz w:val="20"/>
                <w:szCs w:val="22"/>
                <w:lang w:val="en-US" w:eastAsia="zh-CN"/>
              </w:rPr>
              <w:t>(宽*深*高)</w:t>
            </w:r>
          </w:p>
        </w:tc>
        <w:tc>
          <w:tcPr>
            <w:tcW w:w="615"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19"/>
              <w:bidi w:val="0"/>
              <w:rPr>
                <w:rFonts w:hint="default"/>
                <w:b/>
                <w:bCs/>
                <w:sz w:val="20"/>
                <w:szCs w:val="22"/>
                <w:lang w:val="en-US" w:eastAsia="zh-CN"/>
              </w:rPr>
            </w:pPr>
            <w:r>
              <w:rPr>
                <w:rFonts w:hint="eastAsia"/>
                <w:b/>
                <w:bCs/>
                <w:sz w:val="20"/>
                <w:szCs w:val="22"/>
                <w:lang w:val="en-US" w:eastAsia="zh-CN"/>
              </w:rPr>
              <w:t>品牌要求</w:t>
            </w:r>
          </w:p>
        </w:tc>
        <w:tc>
          <w:tcPr>
            <w:tcW w:w="306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default"/>
                <w:b/>
                <w:bCs/>
                <w:sz w:val="20"/>
                <w:szCs w:val="22"/>
                <w:lang w:val="en-US" w:eastAsia="zh-CN"/>
              </w:rPr>
            </w:pPr>
            <w:r>
              <w:rPr>
                <w:rFonts w:hint="eastAsia"/>
                <w:b/>
                <w:bCs/>
                <w:sz w:val="20"/>
                <w:szCs w:val="22"/>
                <w:lang w:val="en-US" w:eastAsia="zh-CN"/>
              </w:rPr>
              <w:t>配置要求</w:t>
            </w:r>
          </w:p>
        </w:tc>
        <w:tc>
          <w:tcPr>
            <w:tcW w:w="6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default"/>
                <w:b/>
                <w:bCs/>
                <w:sz w:val="20"/>
                <w:szCs w:val="22"/>
                <w:lang w:val="en-US" w:eastAsia="zh-CN"/>
              </w:rPr>
            </w:pPr>
            <w:r>
              <w:rPr>
                <w:rFonts w:hint="eastAsia"/>
                <w:b/>
                <w:bCs/>
                <w:sz w:val="20"/>
                <w:szCs w:val="22"/>
                <w:lang w:val="en-US" w:eastAsia="zh-CN"/>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b/>
                <w:bCs/>
                <w:sz w:val="20"/>
                <w:szCs w:val="22"/>
              </w:rPr>
            </w:pPr>
            <w:r>
              <w:rPr>
                <w:rFonts w:hint="eastAsia"/>
                <w:b/>
                <w:bCs/>
                <w:sz w:val="20"/>
                <w:szCs w:val="22"/>
              </w:rPr>
              <w:t>数量</w:t>
            </w:r>
          </w:p>
        </w:tc>
      </w:tr>
      <w:tr>
        <w:tblPrEx>
          <w:tblCellMar>
            <w:top w:w="0" w:type="dxa"/>
            <w:left w:w="0" w:type="dxa"/>
            <w:bottom w:w="0" w:type="dxa"/>
            <w:right w:w="0" w:type="dxa"/>
          </w:tblCellMar>
        </w:tblPrEx>
        <w:trPr>
          <w:trHeight w:val="738"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b/>
                <w:bCs/>
                <w:sz w:val="20"/>
                <w:szCs w:val="22"/>
              </w:rPr>
            </w:pPr>
            <w:r>
              <w:rPr>
                <w:rFonts w:hint="eastAsia"/>
                <w:b/>
                <w:bCs/>
                <w:sz w:val="20"/>
                <w:szCs w:val="22"/>
              </w:rPr>
              <w:t>1</w:t>
            </w:r>
          </w:p>
        </w:tc>
        <w:tc>
          <w:tcPr>
            <w:tcW w:w="750"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sz w:val="20"/>
                <w:szCs w:val="22"/>
                <w:lang w:val="en-US" w:eastAsia="zh-CN"/>
              </w:rPr>
            </w:pPr>
            <w:r>
              <w:rPr>
                <w:rFonts w:hint="eastAsia"/>
                <w:sz w:val="20"/>
                <w:szCs w:val="22"/>
                <w:lang w:val="en-US" w:eastAsia="zh-CN"/>
              </w:rPr>
              <w:t>DSA双人位定做不锈钢洗手池</w:t>
            </w:r>
          </w:p>
        </w:tc>
        <w:tc>
          <w:tcPr>
            <w:tcW w:w="175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sz w:val="20"/>
                <w:szCs w:val="22"/>
                <w:lang w:val="en-US" w:eastAsia="zh-CN"/>
              </w:rPr>
            </w:pPr>
            <w:r>
              <w:rPr>
                <w:rFonts w:hint="eastAsia"/>
                <w:sz w:val="20"/>
                <w:szCs w:val="22"/>
                <w:lang w:val="en-US" w:eastAsia="zh-CN"/>
              </w:rPr>
              <w:t>1610*550*1700mm（大致尺寸仅供参考，具体按现场实际测量为准）</w:t>
            </w:r>
          </w:p>
        </w:tc>
        <w:tc>
          <w:tcPr>
            <w:tcW w:w="615"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pStyle w:val="19"/>
              <w:bidi w:val="0"/>
              <w:rPr>
                <w:rFonts w:hint="default"/>
                <w:sz w:val="20"/>
                <w:szCs w:val="22"/>
                <w:lang w:val="en-US" w:eastAsia="zh-CN"/>
              </w:rPr>
            </w:pPr>
            <w:r>
              <w:rPr>
                <w:rFonts w:hint="eastAsia"/>
                <w:sz w:val="20"/>
                <w:szCs w:val="22"/>
                <w:lang w:val="en-US" w:eastAsia="zh-CN"/>
              </w:rPr>
              <w:t>投标人投标时注明使用板材品牌</w:t>
            </w:r>
          </w:p>
        </w:tc>
        <w:tc>
          <w:tcPr>
            <w:tcW w:w="3060" w:type="dxa"/>
            <w:tcBorders>
              <w:top w:val="single" w:color="000000" w:sz="4" w:space="0"/>
              <w:left w:val="single" w:color="auto"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20"/>
                <w:szCs w:val="22"/>
                <w:lang w:eastAsia="zh-CN"/>
              </w:rPr>
            </w:pPr>
            <w:r>
              <w:rPr>
                <w:rFonts w:hint="eastAsia"/>
                <w:sz w:val="20"/>
                <w:szCs w:val="22"/>
                <w:lang w:val="en-US" w:eastAsia="zh-CN"/>
              </w:rPr>
              <w:t>整体框架采用1.2mm厚及以上304不锈钢材质制作，底部须加调节站脚，牢固稳定及耐用，配置感应水龙头两个，出水量大且稳定，台面预留洗眼器安装孔位，后背配置墙面镜子。含测量、定制主副材料、人工、安装、运费、搬运、税、安全生产等一切费用。</w:t>
            </w:r>
          </w:p>
        </w:tc>
        <w:tc>
          <w:tcPr>
            <w:tcW w:w="690"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default"/>
                <w:sz w:val="20"/>
                <w:szCs w:val="22"/>
                <w:lang w:val="en-US" w:eastAsia="zh-CN"/>
              </w:rPr>
            </w:pPr>
            <w:r>
              <w:rPr>
                <w:rFonts w:hint="eastAsia"/>
                <w:sz w:val="20"/>
                <w:szCs w:val="22"/>
                <w:lang w:val="en-US" w:eastAsia="zh-CN"/>
              </w:rPr>
              <w:t>组</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20"/>
                <w:szCs w:val="22"/>
                <w:lang w:val="en-US" w:eastAsia="zh-CN"/>
              </w:rPr>
            </w:pPr>
            <w:r>
              <w:rPr>
                <w:rFonts w:hint="eastAsia"/>
                <w:sz w:val="20"/>
                <w:szCs w:val="22"/>
                <w:lang w:val="en-US" w:eastAsia="zh-CN"/>
              </w:rPr>
              <w:t>1</w:t>
            </w:r>
          </w:p>
        </w:tc>
      </w:tr>
      <w:tr>
        <w:tblPrEx>
          <w:tblCellMar>
            <w:top w:w="0" w:type="dxa"/>
            <w:left w:w="0" w:type="dxa"/>
            <w:bottom w:w="0" w:type="dxa"/>
            <w:right w:w="0" w:type="dxa"/>
          </w:tblCellMar>
        </w:tblPrEx>
        <w:trPr>
          <w:trHeight w:val="836"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b/>
                <w:bCs/>
                <w:sz w:val="20"/>
                <w:szCs w:val="22"/>
              </w:rPr>
            </w:pPr>
            <w:r>
              <w:rPr>
                <w:rFonts w:hint="eastAsia"/>
                <w:b/>
                <w:bCs/>
                <w:sz w:val="20"/>
                <w:szCs w:val="22"/>
              </w:rPr>
              <w:t>2</w:t>
            </w:r>
          </w:p>
        </w:tc>
        <w:tc>
          <w:tcPr>
            <w:tcW w:w="750"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sz w:val="20"/>
                <w:szCs w:val="22"/>
                <w:lang w:val="en-US" w:eastAsia="zh-CN"/>
              </w:rPr>
            </w:pPr>
            <w:r>
              <w:rPr>
                <w:rFonts w:hint="eastAsia"/>
                <w:sz w:val="20"/>
                <w:szCs w:val="22"/>
                <w:lang w:val="en-US" w:eastAsia="zh-CN"/>
              </w:rPr>
              <w:t>DSA双人位定做不锈钢拖把池</w:t>
            </w:r>
          </w:p>
        </w:tc>
        <w:tc>
          <w:tcPr>
            <w:tcW w:w="175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sz w:val="20"/>
                <w:szCs w:val="22"/>
                <w:lang w:val="en-US" w:eastAsia="zh-CN"/>
              </w:rPr>
            </w:pPr>
            <w:r>
              <w:rPr>
                <w:rFonts w:hint="eastAsia"/>
                <w:sz w:val="20"/>
                <w:szCs w:val="22"/>
                <w:lang w:val="en-US" w:eastAsia="zh-CN"/>
              </w:rPr>
              <w:t>1500*600*700mm/1300mm（大致尺寸仅供参考，具体按现场实际测量为准）</w:t>
            </w:r>
          </w:p>
        </w:tc>
        <w:tc>
          <w:tcPr>
            <w:tcW w:w="615"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sz w:val="20"/>
                <w:szCs w:val="22"/>
                <w:lang w:eastAsia="zh-CN"/>
              </w:rPr>
            </w:pPr>
          </w:p>
        </w:tc>
        <w:tc>
          <w:tcPr>
            <w:tcW w:w="3060" w:type="dxa"/>
            <w:tcBorders>
              <w:left w:val="single" w:color="auto"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20"/>
                <w:szCs w:val="22"/>
                <w:lang w:val="en-US"/>
              </w:rPr>
            </w:pPr>
            <w:r>
              <w:rPr>
                <w:rFonts w:hint="eastAsia"/>
                <w:sz w:val="20"/>
                <w:szCs w:val="22"/>
                <w:lang w:val="en-US" w:eastAsia="zh-CN"/>
              </w:rPr>
              <w:t>整体框架采用1.2mm厚及以上304不锈钢材质制作，水池高度需高于700mm，后背按现场条件做整体背板，水池上方有可挂拖把的挂钩，配置两个高弯水龙头及一个可抽拉水龙头，两侧墙面配置1.0mm厚及以上304不锈钢板。含测量、定制主副材料、人工、安装、运费、搬运、税、安全生产等一切费用。</w:t>
            </w:r>
          </w:p>
        </w:tc>
        <w:tc>
          <w:tcPr>
            <w:tcW w:w="690"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default"/>
                <w:sz w:val="20"/>
                <w:szCs w:val="22"/>
                <w:lang w:val="en-US" w:eastAsia="zh-CN"/>
              </w:rPr>
            </w:pPr>
            <w:r>
              <w:rPr>
                <w:rFonts w:hint="eastAsia"/>
                <w:sz w:val="20"/>
                <w:szCs w:val="22"/>
                <w:lang w:val="en-US" w:eastAsia="zh-CN"/>
              </w:rPr>
              <w:t>组</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20"/>
                <w:szCs w:val="22"/>
                <w:lang w:val="en-US" w:eastAsia="zh-CN"/>
              </w:rPr>
            </w:pPr>
            <w:r>
              <w:rPr>
                <w:rFonts w:hint="eastAsia"/>
                <w:sz w:val="20"/>
                <w:szCs w:val="22"/>
                <w:lang w:val="en-US" w:eastAsia="zh-CN"/>
              </w:rPr>
              <w:t>1</w:t>
            </w:r>
          </w:p>
        </w:tc>
      </w:tr>
      <w:tr>
        <w:tblPrEx>
          <w:tblCellMar>
            <w:top w:w="0" w:type="dxa"/>
            <w:left w:w="0" w:type="dxa"/>
            <w:bottom w:w="0" w:type="dxa"/>
            <w:right w:w="0" w:type="dxa"/>
          </w:tblCellMar>
        </w:tblPrEx>
        <w:trPr>
          <w:trHeight w:val="1143" w:hRule="atLeast"/>
          <w:jc w:val="center"/>
        </w:trPr>
        <w:tc>
          <w:tcPr>
            <w:tcW w:w="833"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b/>
                <w:bCs/>
                <w:sz w:val="20"/>
                <w:szCs w:val="22"/>
                <w:lang w:val="en-US" w:eastAsia="zh-CN"/>
              </w:rPr>
            </w:pPr>
            <w:r>
              <w:rPr>
                <w:rFonts w:hint="eastAsia"/>
                <w:b/>
                <w:bCs/>
                <w:sz w:val="20"/>
                <w:szCs w:val="22"/>
                <w:lang w:val="en-US" w:eastAsia="zh-CN"/>
              </w:rPr>
              <w:t>3</w:t>
            </w:r>
          </w:p>
        </w:tc>
        <w:tc>
          <w:tcPr>
            <w:tcW w:w="750"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sz w:val="20"/>
                <w:szCs w:val="22"/>
                <w:lang w:val="en-US" w:eastAsia="zh-CN"/>
              </w:rPr>
            </w:pPr>
            <w:r>
              <w:rPr>
                <w:rFonts w:hint="eastAsia"/>
                <w:sz w:val="20"/>
                <w:szCs w:val="22"/>
                <w:lang w:val="en-US" w:eastAsia="zh-CN"/>
              </w:rPr>
              <w:t>核医学科单人位定做不锈钢洗手池</w:t>
            </w:r>
          </w:p>
        </w:tc>
        <w:tc>
          <w:tcPr>
            <w:tcW w:w="1755" w:type="dxa"/>
            <w:tcBorders>
              <w:top w:val="single" w:color="000000"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sz w:val="20"/>
                <w:szCs w:val="22"/>
                <w:lang w:val="en-US" w:eastAsia="zh-CN"/>
              </w:rPr>
            </w:pPr>
            <w:r>
              <w:rPr>
                <w:rFonts w:hint="eastAsia"/>
                <w:sz w:val="20"/>
                <w:szCs w:val="22"/>
                <w:lang w:val="en-US" w:eastAsia="zh-CN"/>
              </w:rPr>
              <w:t>550*620*800mm/930mm异形不锈钢洗手池（大致尺寸仅供参考，具体按现场实际测量为准）</w:t>
            </w:r>
          </w:p>
        </w:tc>
        <w:tc>
          <w:tcPr>
            <w:tcW w:w="615" w:type="dxa"/>
            <w:vMerge w:val="continue"/>
            <w:tcBorders>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sz w:val="20"/>
                <w:szCs w:val="22"/>
                <w:lang w:eastAsia="zh-CN"/>
              </w:rPr>
            </w:pPr>
          </w:p>
        </w:tc>
        <w:tc>
          <w:tcPr>
            <w:tcW w:w="3060" w:type="dxa"/>
            <w:tcBorders>
              <w:left w:val="single" w:color="auto"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20"/>
                <w:szCs w:val="22"/>
                <w:lang w:val="en-US"/>
              </w:rPr>
            </w:pPr>
            <w:r>
              <w:rPr>
                <w:rFonts w:hint="eastAsia"/>
                <w:sz w:val="20"/>
                <w:szCs w:val="22"/>
                <w:lang w:val="en-US" w:eastAsia="zh-CN"/>
              </w:rPr>
              <w:t>整体框架采用1.2mm厚及以上304不锈钢材质制作，配置感应水龙头，出水量大且稳定，水池靠背做整体挡板高度130mm。含测量、定制主副材料、人工、安装、运费、上下楼、税、安全生产等一切费用。</w:t>
            </w:r>
          </w:p>
        </w:tc>
        <w:tc>
          <w:tcPr>
            <w:tcW w:w="690"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default"/>
                <w:sz w:val="20"/>
                <w:szCs w:val="22"/>
                <w:lang w:val="en-US" w:eastAsia="zh-CN"/>
              </w:rPr>
            </w:pPr>
            <w:r>
              <w:rPr>
                <w:rFonts w:hint="eastAsia"/>
                <w:sz w:val="20"/>
                <w:szCs w:val="22"/>
                <w:lang w:val="en-US" w:eastAsia="zh-CN"/>
              </w:rPr>
              <w:t>组</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20"/>
                <w:szCs w:val="22"/>
                <w:lang w:val="en-US" w:eastAsia="zh-CN"/>
              </w:rPr>
            </w:pPr>
            <w:r>
              <w:rPr>
                <w:rFonts w:hint="eastAsia"/>
                <w:sz w:val="20"/>
                <w:szCs w:val="22"/>
                <w:lang w:val="en-US" w:eastAsia="zh-CN"/>
              </w:rPr>
              <w:t>1</w:t>
            </w:r>
          </w:p>
        </w:tc>
      </w:tr>
    </w:tbl>
    <w:p>
      <w:pPr>
        <w:bidi w:val="0"/>
        <w:ind w:left="0" w:leftChars="0" w:firstLine="420" w:firstLineChars="200"/>
        <w:rPr>
          <w:rFonts w:hint="default"/>
          <w:sz w:val="21"/>
          <w:szCs w:val="20"/>
          <w:highlight w:val="none"/>
          <w:lang w:val="en-US" w:eastAsia="zh-CN"/>
        </w:rPr>
      </w:pPr>
      <w:r>
        <w:rPr>
          <w:rFonts w:hint="eastAsia"/>
          <w:sz w:val="21"/>
          <w:szCs w:val="20"/>
          <w:highlight w:val="none"/>
          <w:lang w:val="en-US" w:eastAsia="zh-CN"/>
        </w:rPr>
        <w:t>备注：1、现场安装时做好现场的成品保护。2、根据现场实际使用需求出图，按招标人确认尺寸定制后安装。</w:t>
      </w:r>
    </w:p>
    <w:p>
      <w:pPr>
        <w:pStyle w:val="5"/>
        <w:bidi w:val="0"/>
        <w:rPr>
          <w:rFonts w:hint="eastAsia"/>
          <w:lang w:val="en-US" w:eastAsia="zh-CN"/>
        </w:rPr>
      </w:pPr>
      <w:r>
        <w:rPr>
          <w:rFonts w:hint="eastAsia"/>
          <w:lang w:val="en-US" w:eastAsia="zh-CN"/>
        </w:rPr>
        <w:t>3、项目预算</w:t>
      </w:r>
    </w:p>
    <w:p>
      <w:pPr>
        <w:spacing w:line="360" w:lineRule="auto"/>
        <w:ind w:firstLine="595" w:firstLineChars="247"/>
        <w:outlineLvl w:val="1"/>
        <w:rPr>
          <w:rFonts w:hint="eastAsia" w:ascii="宋体" w:hAnsi="宋体" w:eastAsia="宋体" w:cs="宋体"/>
          <w:sz w:val="24"/>
          <w:szCs w:val="24"/>
        </w:rPr>
      </w:pPr>
      <w:r>
        <w:rPr>
          <w:rFonts w:hint="eastAsia" w:ascii="宋体" w:hAnsi="宋体" w:eastAsia="宋体" w:cs="宋体"/>
          <w:b/>
          <w:sz w:val="24"/>
          <w:szCs w:val="24"/>
        </w:rPr>
        <w:t>项目预算</w:t>
      </w:r>
      <w:r>
        <w:rPr>
          <w:rFonts w:hint="eastAsia" w:ascii="宋体" w:hAnsi="宋体" w:cs="宋体"/>
          <w:b/>
          <w:sz w:val="24"/>
          <w:szCs w:val="24"/>
          <w:lang w:val="en-US" w:eastAsia="zh-CN"/>
        </w:rPr>
        <w:t>壹万陆仟元整（16</w:t>
      </w:r>
      <w:r>
        <w:rPr>
          <w:rFonts w:hint="eastAsia" w:ascii="宋体" w:hAnsi="宋体" w:eastAsia="宋体" w:cs="宋体"/>
          <w:b/>
          <w:sz w:val="24"/>
          <w:szCs w:val="24"/>
          <w:lang w:val="en-US" w:eastAsia="zh-CN"/>
        </w:rPr>
        <w:t>000.0</w:t>
      </w:r>
      <w:r>
        <w:rPr>
          <w:rFonts w:hint="eastAsia" w:ascii="宋体" w:hAnsi="宋体" w:cs="宋体"/>
          <w:b/>
          <w:sz w:val="24"/>
          <w:szCs w:val="24"/>
          <w:lang w:val="en-US" w:eastAsia="zh-CN"/>
        </w:rPr>
        <w:t>0</w:t>
      </w:r>
      <w:r>
        <w:rPr>
          <w:rFonts w:hint="eastAsia" w:ascii="宋体" w:hAnsi="宋体" w:eastAsia="宋体" w:cs="宋体"/>
          <w:b/>
          <w:sz w:val="24"/>
          <w:szCs w:val="24"/>
        </w:rPr>
        <w:t>元</w:t>
      </w:r>
      <w:r>
        <w:rPr>
          <w:rFonts w:hint="eastAsia" w:ascii="宋体" w:hAnsi="宋体" w:cs="宋体"/>
          <w:b/>
          <w:sz w:val="24"/>
          <w:szCs w:val="24"/>
          <w:lang w:eastAsia="zh-CN"/>
        </w:rPr>
        <w:t>）</w:t>
      </w:r>
      <w:r>
        <w:rPr>
          <w:rFonts w:hint="eastAsia" w:ascii="宋体" w:hAnsi="宋体" w:eastAsia="宋体" w:cs="宋体"/>
          <w:b/>
          <w:sz w:val="24"/>
          <w:szCs w:val="24"/>
        </w:rPr>
        <w:t>。</w:t>
      </w:r>
      <w:r>
        <w:rPr>
          <w:rFonts w:hint="eastAsia" w:ascii="宋体" w:hAnsi="宋体" w:eastAsia="宋体" w:cs="宋体"/>
          <w:sz w:val="24"/>
          <w:szCs w:val="24"/>
        </w:rPr>
        <w:t>投标总报价系指招标文件所确定招标范围内全部工作内容的价格表现，包括但不仅限于中标后工程所需的材料费、人工费、辅材</w:t>
      </w:r>
      <w:r>
        <w:rPr>
          <w:rFonts w:hint="eastAsia" w:ascii="宋体" w:hAnsi="宋体" w:cs="宋体"/>
          <w:sz w:val="24"/>
          <w:szCs w:val="24"/>
          <w:lang w:eastAsia="zh-CN"/>
        </w:rPr>
        <w:t>、</w:t>
      </w:r>
      <w:r>
        <w:rPr>
          <w:rFonts w:hint="eastAsia" w:ascii="宋体" w:hAnsi="宋体" w:eastAsia="宋体" w:cs="宋体"/>
          <w:sz w:val="24"/>
          <w:szCs w:val="24"/>
        </w:rPr>
        <w:t>包装</w:t>
      </w:r>
      <w:r>
        <w:rPr>
          <w:rFonts w:hint="eastAsia" w:ascii="宋体" w:hAnsi="宋体" w:eastAsia="宋体" w:cs="宋体"/>
          <w:sz w:val="24"/>
          <w:szCs w:val="24"/>
          <w:lang w:eastAsia="zh-CN"/>
        </w:rPr>
        <w:t>、</w:t>
      </w:r>
      <w:r>
        <w:rPr>
          <w:rFonts w:hint="eastAsia" w:ascii="宋体" w:hAnsi="宋体" w:eastAsia="宋体" w:cs="宋体"/>
          <w:sz w:val="24"/>
          <w:szCs w:val="24"/>
        </w:rPr>
        <w:t>运输、装卸、搬运、上下楼、劳务、保险、管理费、售后、培训、利润、材料采管、设备机械、勘察</w:t>
      </w:r>
      <w:r>
        <w:rPr>
          <w:rFonts w:hint="eastAsia" w:ascii="宋体" w:hAnsi="宋体" w:cs="宋体"/>
          <w:sz w:val="24"/>
          <w:szCs w:val="24"/>
          <w:lang w:eastAsia="zh-CN"/>
        </w:rPr>
        <w:t>测量</w:t>
      </w:r>
      <w:r>
        <w:rPr>
          <w:rFonts w:hint="eastAsia" w:ascii="宋体" w:hAnsi="宋体" w:eastAsia="宋体" w:cs="宋体"/>
          <w:sz w:val="24"/>
          <w:szCs w:val="24"/>
        </w:rPr>
        <w:t>、临时设施税金、政策性文件规定及合同包含的所有风险及责任等一切费用。</w:t>
      </w:r>
    </w:p>
    <w:p>
      <w:pPr>
        <w:pStyle w:val="5"/>
        <w:bidi w:val="0"/>
        <w:rPr>
          <w:rFonts w:hint="default"/>
          <w:lang w:val="en-US" w:eastAsia="zh-CN"/>
        </w:rPr>
      </w:pPr>
      <w:r>
        <w:rPr>
          <w:rFonts w:hint="eastAsia"/>
          <w:lang w:val="en-US" w:eastAsia="zh-CN"/>
        </w:rPr>
        <w:t>4、付款方式</w:t>
      </w:r>
    </w:p>
    <w:p>
      <w:pPr>
        <w:bidi w:val="0"/>
        <w:rPr>
          <w:rFonts w:hint="default"/>
          <w:lang w:val="en-US" w:eastAsia="zh-CN"/>
        </w:rPr>
      </w:pPr>
      <w:r>
        <w:rPr>
          <w:rFonts w:hint="eastAsia"/>
          <w:lang w:val="en-US" w:eastAsia="zh-CN"/>
        </w:rPr>
        <w:t>（1）</w:t>
      </w:r>
      <w:r>
        <w:rPr>
          <w:rFonts w:hint="eastAsia"/>
        </w:rPr>
        <w:t>施工结束并经验收合格后，</w:t>
      </w:r>
      <w:r>
        <w:rPr>
          <w:rFonts w:hint="eastAsia"/>
          <w:lang w:val="en-US" w:eastAsia="zh-CN"/>
        </w:rPr>
        <w:t>采购人</w:t>
      </w:r>
      <w:r>
        <w:rPr>
          <w:rFonts w:hint="eastAsia"/>
          <w:lang w:eastAsia="zh-CN"/>
        </w:rPr>
        <w:t>凭</w:t>
      </w:r>
      <w:r>
        <w:rPr>
          <w:rFonts w:hint="eastAsia"/>
          <w:lang w:val="en-US" w:eastAsia="zh-CN"/>
        </w:rPr>
        <w:t>中标人</w:t>
      </w:r>
      <w:r>
        <w:rPr>
          <w:rFonts w:hint="eastAsia"/>
          <w:lang w:eastAsia="zh-CN"/>
        </w:rPr>
        <w:t>开具的正式发票</w:t>
      </w:r>
      <w:r>
        <w:rPr>
          <w:rFonts w:hint="eastAsia"/>
        </w:rPr>
        <w:t>支付</w:t>
      </w:r>
      <w:r>
        <w:rPr>
          <w:rFonts w:hint="eastAsia"/>
          <w:lang w:val="en-US" w:eastAsia="zh-CN"/>
        </w:rPr>
        <w:t>合同价款的95</w:t>
      </w:r>
      <w:r>
        <w:rPr>
          <w:rFonts w:hint="eastAsia"/>
        </w:rPr>
        <w:t>%；</w:t>
      </w:r>
      <w:r>
        <w:rPr>
          <w:rFonts w:hint="eastAsia"/>
          <w:lang w:val="en-US" w:eastAsia="zh-CN"/>
        </w:rPr>
        <w:t>项目验收合格贰年</w:t>
      </w:r>
      <w:r>
        <w:rPr>
          <w:rFonts w:hint="eastAsia"/>
          <w:lang w:eastAsia="zh-CN"/>
        </w:rPr>
        <w:t>后</w:t>
      </w:r>
      <w:r>
        <w:rPr>
          <w:rFonts w:hint="eastAsia"/>
          <w:lang w:val="en-US" w:eastAsia="zh-CN"/>
        </w:rPr>
        <w:t>且</w:t>
      </w:r>
      <w:r>
        <w:rPr>
          <w:rFonts w:hint="eastAsia"/>
          <w:lang w:eastAsia="zh-CN"/>
        </w:rPr>
        <w:t>无</w:t>
      </w:r>
      <w:r>
        <w:rPr>
          <w:rFonts w:hint="eastAsia"/>
          <w:lang w:val="en-US" w:eastAsia="zh-CN"/>
        </w:rPr>
        <w:t>遗留问题</w:t>
      </w:r>
      <w:r>
        <w:rPr>
          <w:rFonts w:hint="eastAsia"/>
        </w:rPr>
        <w:t>支付</w:t>
      </w:r>
      <w:r>
        <w:rPr>
          <w:rFonts w:hint="eastAsia"/>
          <w:lang w:val="en-US" w:eastAsia="zh-CN"/>
        </w:rPr>
        <w:t>合同</w:t>
      </w:r>
      <w:r>
        <w:rPr>
          <w:rFonts w:hint="eastAsia"/>
          <w:lang w:eastAsia="zh-CN"/>
        </w:rPr>
        <w:t>价款</w:t>
      </w:r>
      <w:r>
        <w:rPr>
          <w:rFonts w:hint="eastAsia"/>
        </w:rPr>
        <w:t>的</w:t>
      </w:r>
      <w:r>
        <w:rPr>
          <w:rFonts w:hint="eastAsia"/>
          <w:lang w:val="en-US" w:eastAsia="zh-CN"/>
        </w:rPr>
        <w:t>5</w:t>
      </w:r>
      <w:r>
        <w:rPr>
          <w:rFonts w:hint="eastAsia"/>
        </w:rPr>
        <w:t>%</w:t>
      </w:r>
      <w:r>
        <w:rPr>
          <w:rFonts w:hint="eastAsia"/>
          <w:lang w:eastAsia="zh-CN"/>
        </w:rPr>
        <w:t>。</w:t>
      </w:r>
    </w:p>
    <w:p>
      <w:pPr>
        <w:bidi w:val="0"/>
        <w:rPr>
          <w:rFonts w:hint="default"/>
          <w:lang w:val="en-US" w:eastAsia="zh-CN"/>
        </w:rPr>
      </w:pPr>
      <w:r>
        <w:rPr>
          <w:rFonts w:hint="eastAsia"/>
          <w:lang w:val="en-US" w:eastAsia="zh-CN"/>
        </w:rPr>
        <w:t>（2）采购人付款前，中标人应向采购人开具等额有效的增值税发票，采购人未收到发票的，有权不予支付相应款项直至中标人提供有效发票，并不承担延迟付款责任。发票认证通过是付款的必要前提之一。</w:t>
      </w:r>
    </w:p>
    <w:p>
      <w:pPr>
        <w:pStyle w:val="5"/>
        <w:bidi w:val="0"/>
        <w:rPr>
          <w:rFonts w:hint="default"/>
          <w:lang w:val="en-US" w:eastAsia="zh-CN"/>
        </w:rPr>
      </w:pPr>
      <w:r>
        <w:rPr>
          <w:rFonts w:hint="eastAsia"/>
          <w:lang w:val="en-US" w:eastAsia="zh-CN"/>
        </w:rPr>
        <w:t>5、交付要求</w:t>
      </w:r>
    </w:p>
    <w:p>
      <w:pPr>
        <w:bidi w:val="0"/>
        <w:rPr>
          <w:rFonts w:hint="default"/>
          <w:lang w:val="en-US" w:eastAsia="zh-CN"/>
        </w:rPr>
      </w:pPr>
      <w:r>
        <w:rPr>
          <w:rFonts w:hint="eastAsia"/>
          <w:lang w:val="en-US" w:eastAsia="zh-CN"/>
        </w:rPr>
        <w:t>交付期：接到采购人通知后</w:t>
      </w:r>
      <w:bookmarkStart w:id="0" w:name="_GoBack"/>
      <w:bookmarkEnd w:id="0"/>
      <w:r>
        <w:rPr>
          <w:rFonts w:hint="eastAsia"/>
          <w:lang w:val="en-US" w:eastAsia="zh-CN"/>
        </w:rPr>
        <w:t>20日内完成所有施工工作。</w:t>
      </w:r>
    </w:p>
    <w:p>
      <w:pPr>
        <w:pStyle w:val="5"/>
        <w:bidi w:val="0"/>
        <w:rPr>
          <w:rFonts w:hint="eastAsia"/>
          <w:lang w:val="en-US" w:eastAsia="zh-CN"/>
        </w:rPr>
      </w:pPr>
      <w:r>
        <w:rPr>
          <w:rFonts w:hint="eastAsia"/>
          <w:lang w:val="en-US" w:eastAsia="zh-CN"/>
        </w:rPr>
        <w:t>6、服务及施工要求</w:t>
      </w:r>
    </w:p>
    <w:p>
      <w:pPr>
        <w:bidi w:val="0"/>
        <w:rPr>
          <w:rFonts w:hint="eastAsia"/>
          <w:lang w:val="en-US" w:eastAsia="zh-CN"/>
        </w:rPr>
      </w:pPr>
      <w:r>
        <w:rPr>
          <w:rFonts w:hint="eastAsia"/>
          <w:lang w:val="en-US" w:eastAsia="zh-CN"/>
        </w:rPr>
        <w:t>（1）中标人需提供不少于</w:t>
      </w:r>
      <w:r>
        <w:rPr>
          <w:rFonts w:hint="eastAsia"/>
          <w:u w:val="single"/>
          <w:lang w:val="en-US" w:eastAsia="zh-CN"/>
        </w:rPr>
        <w:t xml:space="preserve"> 贰 </w:t>
      </w:r>
      <w:r>
        <w:rPr>
          <w:rFonts w:hint="eastAsia"/>
          <w:lang w:val="en-US" w:eastAsia="zh-CN"/>
        </w:rPr>
        <w:t>年的质保期，自施工完成交付至使用科室接收之日起至质保期届满且经采购人确认无任何质量问题时止。在质保期内，中标人应对施工项目的质量及安全问题负责处理解决并承担一切费用。</w:t>
      </w:r>
    </w:p>
    <w:p>
      <w:pPr>
        <w:bidi w:val="0"/>
        <w:rPr>
          <w:rFonts w:hint="eastAsia"/>
          <w:lang w:val="en-US" w:eastAsia="zh-CN"/>
        </w:rPr>
      </w:pPr>
      <w:r>
        <w:rPr>
          <w:rFonts w:hint="eastAsia"/>
          <w:lang w:val="en-US" w:eastAsia="zh-CN"/>
        </w:rPr>
        <w:t>（2）质保期内，中标人需提供24小时电话支持服务。中标人接到采购人通知后2个小时内响应，4个小时内排除故障。</w:t>
      </w:r>
    </w:p>
    <w:p>
      <w:pPr>
        <w:bidi w:val="0"/>
        <w:rPr>
          <w:rFonts w:hint="eastAsia"/>
          <w:lang w:val="en-US" w:eastAsia="zh-CN"/>
        </w:rPr>
      </w:pPr>
      <w:r>
        <w:rPr>
          <w:rFonts w:hint="eastAsia"/>
          <w:lang w:val="en-US" w:eastAsia="zh-CN"/>
        </w:rPr>
        <w:t>（3）在质保期结束时，中标人需施工项目区域进行一次全面的维修和维护。</w:t>
      </w:r>
    </w:p>
    <w:p>
      <w:pPr>
        <w:bidi w:val="0"/>
        <w:rPr>
          <w:rFonts w:hint="eastAsia"/>
        </w:rPr>
      </w:pPr>
      <w:r>
        <w:rPr>
          <w:rFonts w:hint="eastAsia"/>
          <w:lang w:val="en-US" w:eastAsia="zh-CN"/>
        </w:rPr>
        <w:t>（4）</w:t>
      </w:r>
      <w:r>
        <w:rPr>
          <w:rFonts w:hint="eastAsia"/>
          <w:lang w:eastAsia="zh-CN"/>
        </w:rPr>
        <w:t>中标人</w:t>
      </w:r>
      <w:r>
        <w:rPr>
          <w:rFonts w:hint="eastAsia"/>
        </w:rPr>
        <w:t>必须严格按照国家相关行业标准、技术要求进行施工，按时保质保量完成，质量标准须达到合格以上。</w:t>
      </w:r>
    </w:p>
    <w:p>
      <w:pPr>
        <w:bidi w:val="0"/>
        <w:rPr>
          <w:rFonts w:hint="eastAsia"/>
          <w:lang w:eastAsia="zh-CN"/>
        </w:rPr>
      </w:pPr>
      <w:r>
        <w:rPr>
          <w:rFonts w:hint="eastAsia"/>
          <w:lang w:eastAsia="zh-CN"/>
        </w:rPr>
        <w:t>（</w:t>
      </w:r>
      <w:r>
        <w:rPr>
          <w:rFonts w:hint="eastAsia"/>
          <w:lang w:val="en-US" w:eastAsia="zh-CN"/>
        </w:rPr>
        <w:t>5</w:t>
      </w:r>
      <w:r>
        <w:rPr>
          <w:rFonts w:hint="eastAsia"/>
          <w:lang w:eastAsia="zh-CN"/>
        </w:rPr>
        <w:t>）现场安装施工作业时间必须为周日或夜间施工。</w:t>
      </w:r>
    </w:p>
    <w:p>
      <w:pPr>
        <w:pStyle w:val="5"/>
        <w:bidi w:val="0"/>
        <w:rPr>
          <w:rFonts w:hint="eastAsia" w:ascii="宋体" w:hAnsi="宋体" w:eastAsia="宋体" w:cs="Times New Roman"/>
          <w:b/>
          <w:bCs/>
          <w:kern w:val="2"/>
          <w:szCs w:val="24"/>
          <w:highlight w:val="yellow"/>
          <w:lang w:val="en-US" w:eastAsia="zh-CN" w:bidi="ar-SA"/>
        </w:rPr>
      </w:pPr>
      <w:r>
        <w:rPr>
          <w:rFonts w:hint="eastAsia"/>
          <w:lang w:val="en-US" w:eastAsia="zh-CN"/>
        </w:rPr>
        <w:t>7、安全生产要求</w:t>
      </w:r>
    </w:p>
    <w:p>
      <w:pPr>
        <w:pStyle w:val="22"/>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textAlignment w:val="auto"/>
        <w:outlineLvl w:val="9"/>
        <w:rPr>
          <w:rFonts w:hint="eastAsia" w:ascii="宋体" w:hAnsi="宋体" w:eastAsia="宋体" w:cs="宋体"/>
          <w:snapToGrid w:val="0"/>
          <w:kern w:val="0"/>
          <w:sz w:val="24"/>
          <w:szCs w:val="24"/>
        </w:rPr>
      </w:pPr>
      <w:r>
        <w:rPr>
          <w:rFonts w:hint="eastAsia" w:ascii="宋体" w:hAnsi="宋体" w:eastAsia="宋体" w:cs="Times New Roman"/>
          <w:kern w:val="2"/>
          <w:sz w:val="24"/>
          <w:szCs w:val="24"/>
          <w:highlight w:val="none"/>
          <w:u w:val="none"/>
          <w:lang w:val="en-US" w:eastAsia="zh-CN" w:bidi="ar-SA"/>
        </w:rPr>
        <w:t>（</w:t>
      </w:r>
      <w:r>
        <w:rPr>
          <w:rFonts w:hint="eastAsia" w:cs="Times New Roman"/>
          <w:kern w:val="2"/>
          <w:sz w:val="24"/>
          <w:szCs w:val="24"/>
          <w:highlight w:val="none"/>
          <w:u w:val="none"/>
          <w:lang w:val="en-US" w:eastAsia="zh-CN" w:bidi="ar-SA"/>
        </w:rPr>
        <w:t>1</w:t>
      </w:r>
      <w:r>
        <w:rPr>
          <w:rFonts w:hint="eastAsia" w:ascii="宋体" w:hAnsi="宋体" w:eastAsia="宋体" w:cs="Times New Roman"/>
          <w:kern w:val="2"/>
          <w:sz w:val="24"/>
          <w:szCs w:val="24"/>
          <w:highlight w:val="none"/>
          <w:u w:val="none"/>
          <w:lang w:val="en-US" w:eastAsia="zh-CN" w:bidi="ar-SA"/>
        </w:rPr>
        <w:t>）</w:t>
      </w:r>
      <w:r>
        <w:rPr>
          <w:rFonts w:hint="eastAsia" w:cs="宋体"/>
          <w:snapToGrid w:val="0"/>
          <w:kern w:val="0"/>
          <w:sz w:val="24"/>
          <w:szCs w:val="24"/>
          <w:lang w:eastAsia="zh-CN"/>
        </w:rPr>
        <w:t>中标人</w:t>
      </w:r>
      <w:r>
        <w:rPr>
          <w:rFonts w:hint="eastAsia" w:ascii="宋体" w:hAnsi="宋体" w:eastAsia="宋体" w:cs="宋体"/>
          <w:snapToGrid w:val="0"/>
          <w:kern w:val="0"/>
          <w:sz w:val="24"/>
          <w:szCs w:val="24"/>
        </w:rPr>
        <w:t>应自觉提高安全生产意识，做好现场安全防护措施，确保施工安全。 </w:t>
      </w:r>
    </w:p>
    <w:p>
      <w:pPr>
        <w:spacing w:line="360" w:lineRule="auto"/>
        <w:rPr>
          <w:rFonts w:hint="eastAsia" w:ascii="宋体" w:hAnsi="宋体" w:eastAsia="宋体" w:cs="宋体"/>
          <w:color w:val="auto"/>
          <w:sz w:val="24"/>
          <w:szCs w:val="24"/>
          <w:lang w:val="en-US" w:eastAsia="zh-CN"/>
        </w:rPr>
      </w:pPr>
      <w:r>
        <w:rPr>
          <w:rFonts w:hint="eastAsia" w:ascii="宋体" w:hAnsi="宋体" w:eastAsia="宋体" w:cs="宋体"/>
          <w:kern w:val="2"/>
          <w:sz w:val="24"/>
          <w:szCs w:val="24"/>
          <w:highlight w:val="none"/>
          <w:u w:val="none"/>
          <w:lang w:val="en-US" w:eastAsia="zh-CN" w:bidi="ar-SA"/>
        </w:rPr>
        <w:t>（2）</w:t>
      </w:r>
      <w:r>
        <w:rPr>
          <w:rFonts w:hint="eastAsia" w:ascii="宋体" w:hAnsi="宋体" w:cs="宋体"/>
          <w:kern w:val="2"/>
          <w:sz w:val="24"/>
          <w:szCs w:val="24"/>
          <w:highlight w:val="none"/>
          <w:u w:val="none"/>
          <w:lang w:val="en-US" w:eastAsia="zh-CN" w:bidi="ar-SA"/>
        </w:rPr>
        <w:t>现场施工</w:t>
      </w:r>
      <w:r>
        <w:rPr>
          <w:rFonts w:hint="eastAsia" w:ascii="宋体" w:hAnsi="宋体" w:eastAsia="宋体" w:cs="宋体"/>
          <w:color w:val="auto"/>
          <w:sz w:val="24"/>
          <w:szCs w:val="24"/>
          <w:lang w:val="en-US" w:eastAsia="zh-CN"/>
        </w:rPr>
        <w:t>期间严格遵守</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lang w:val="en-US" w:eastAsia="zh-CN"/>
        </w:rPr>
        <w:t>相关规章要求，做好防火防水，及做到文明施工。</w:t>
      </w:r>
    </w:p>
    <w:p>
      <w:pPr>
        <w:spacing w:line="360" w:lineRule="auto"/>
        <w:rPr>
          <w:rFonts w:hint="eastAsia" w:ascii="宋体" w:hAnsi="宋体" w:eastAsia="宋体" w:cs="宋体"/>
          <w:sz w:val="24"/>
          <w:szCs w:val="24"/>
          <w:lang w:eastAsia="zh-CN"/>
        </w:rPr>
      </w:pPr>
      <w:r>
        <w:rPr>
          <w:rFonts w:hint="eastAsia" w:ascii="宋体" w:hAnsi="宋体" w:eastAsia="宋体" w:cs="宋体"/>
          <w:kern w:val="2"/>
          <w:sz w:val="24"/>
          <w:szCs w:val="24"/>
          <w:highlight w:val="none"/>
          <w:u w:val="none"/>
          <w:lang w:val="en-US" w:eastAsia="zh-CN" w:bidi="ar-SA"/>
        </w:rPr>
        <w:t>（3）</w:t>
      </w:r>
      <w:r>
        <w:rPr>
          <w:rFonts w:hint="eastAsia" w:ascii="宋体" w:hAnsi="宋体" w:eastAsia="宋体" w:cs="宋体"/>
          <w:color w:val="auto"/>
          <w:sz w:val="24"/>
          <w:szCs w:val="24"/>
          <w:lang w:val="en-US" w:eastAsia="zh-CN"/>
        </w:rPr>
        <w:t>施工</w:t>
      </w:r>
      <w:r>
        <w:rPr>
          <w:rFonts w:hint="eastAsia" w:ascii="宋体" w:hAnsi="宋体" w:eastAsia="宋体" w:cs="宋体"/>
          <w:sz w:val="24"/>
          <w:szCs w:val="24"/>
        </w:rPr>
        <w:t>期间不得影响</w:t>
      </w:r>
      <w:r>
        <w:rPr>
          <w:rFonts w:hint="eastAsia" w:ascii="宋体" w:hAnsi="宋体" w:cs="宋体"/>
          <w:sz w:val="24"/>
          <w:szCs w:val="24"/>
          <w:lang w:val="en-US" w:eastAsia="zh-CN"/>
        </w:rPr>
        <w:t>采购人</w:t>
      </w:r>
      <w:r>
        <w:rPr>
          <w:rFonts w:hint="eastAsia" w:ascii="宋体" w:hAnsi="宋体" w:eastAsia="宋体" w:cs="宋体"/>
          <w:sz w:val="24"/>
          <w:szCs w:val="24"/>
        </w:rPr>
        <w:t>的正常</w:t>
      </w:r>
      <w:r>
        <w:rPr>
          <w:rFonts w:hint="eastAsia" w:ascii="宋体" w:hAnsi="宋体" w:eastAsia="宋体" w:cs="宋体"/>
          <w:sz w:val="24"/>
          <w:szCs w:val="24"/>
          <w:lang w:eastAsia="zh-CN"/>
        </w:rPr>
        <w:t>医疗工作</w:t>
      </w:r>
      <w:r>
        <w:rPr>
          <w:rFonts w:hint="eastAsia" w:ascii="宋体" w:hAnsi="宋体" w:eastAsia="宋体" w:cs="宋体"/>
          <w:sz w:val="24"/>
          <w:szCs w:val="24"/>
        </w:rPr>
        <w:t>运营。如：材料的运输错开病人高峰期</w:t>
      </w:r>
      <w:r>
        <w:rPr>
          <w:rFonts w:hint="eastAsia" w:ascii="宋体" w:hAnsi="宋体" w:eastAsia="宋体" w:cs="宋体"/>
          <w:sz w:val="24"/>
          <w:szCs w:val="24"/>
          <w:lang w:eastAsia="zh-CN"/>
        </w:rPr>
        <w:t>，</w:t>
      </w:r>
      <w:r>
        <w:rPr>
          <w:rFonts w:hint="eastAsia" w:ascii="宋体" w:hAnsi="宋体" w:eastAsia="宋体" w:cs="宋体"/>
          <w:sz w:val="24"/>
          <w:szCs w:val="24"/>
        </w:rPr>
        <w:t>材料的堆放不能影响</w:t>
      </w:r>
      <w:r>
        <w:rPr>
          <w:rFonts w:hint="eastAsia" w:ascii="宋体" w:hAnsi="宋体" w:eastAsia="宋体" w:cs="宋体"/>
          <w:sz w:val="24"/>
          <w:szCs w:val="24"/>
          <w:lang w:eastAsia="zh-CN"/>
        </w:rPr>
        <w:t>消防及病人</w:t>
      </w:r>
      <w:r>
        <w:rPr>
          <w:rFonts w:hint="eastAsia" w:ascii="宋体" w:hAnsi="宋体" w:eastAsia="宋体" w:cs="宋体"/>
          <w:sz w:val="24"/>
          <w:szCs w:val="24"/>
        </w:rPr>
        <w:t>通道等</w:t>
      </w:r>
      <w:r>
        <w:rPr>
          <w:rFonts w:hint="eastAsia" w:ascii="宋体" w:hAnsi="宋体" w:eastAsia="宋体" w:cs="宋体"/>
          <w:sz w:val="24"/>
          <w:szCs w:val="24"/>
          <w:lang w:eastAsia="zh-CN"/>
        </w:rPr>
        <w:t>。</w:t>
      </w:r>
    </w:p>
    <w:p>
      <w:pPr>
        <w:spacing w:line="360" w:lineRule="auto"/>
        <w:rPr>
          <w:rFonts w:hint="eastAsia" w:ascii="宋体" w:hAnsi="宋体" w:eastAsia="宋体" w:cs="宋体"/>
          <w:sz w:val="24"/>
          <w:szCs w:val="24"/>
          <w:lang w:eastAsia="zh-CN"/>
        </w:rPr>
      </w:pPr>
      <w:r>
        <w:rPr>
          <w:rFonts w:hint="eastAsia" w:ascii="宋体" w:hAnsi="宋体" w:eastAsia="宋体" w:cs="宋体"/>
          <w:kern w:val="2"/>
          <w:sz w:val="24"/>
          <w:szCs w:val="24"/>
          <w:highlight w:val="none"/>
          <w:u w:val="none"/>
          <w:lang w:val="en-US" w:eastAsia="zh-CN" w:bidi="ar-SA"/>
        </w:rPr>
        <w:t>（4）</w:t>
      </w:r>
      <w:r>
        <w:rPr>
          <w:rFonts w:hint="eastAsia" w:ascii="宋体" w:hAnsi="宋体" w:eastAsia="宋体" w:cs="宋体"/>
          <w:sz w:val="24"/>
          <w:szCs w:val="24"/>
          <w:lang w:eastAsia="zh-CN"/>
        </w:rPr>
        <w:t>施工期间发生的一切质量及生产</w:t>
      </w:r>
      <w:r>
        <w:rPr>
          <w:rFonts w:hint="eastAsia" w:ascii="宋体" w:hAnsi="宋体" w:eastAsia="宋体" w:cs="宋体"/>
          <w:sz w:val="24"/>
          <w:szCs w:val="24"/>
        </w:rPr>
        <w:t>安全问题均由</w:t>
      </w:r>
      <w:r>
        <w:rPr>
          <w:rFonts w:hint="eastAsia" w:ascii="宋体" w:hAnsi="宋体" w:cs="宋体"/>
          <w:sz w:val="24"/>
          <w:szCs w:val="24"/>
          <w:lang w:val="en-US" w:eastAsia="zh-CN"/>
        </w:rPr>
        <w:t>中标人</w:t>
      </w:r>
      <w:r>
        <w:rPr>
          <w:rFonts w:hint="eastAsia" w:ascii="宋体" w:hAnsi="宋体" w:eastAsia="宋体" w:cs="宋体"/>
          <w:sz w:val="24"/>
          <w:szCs w:val="24"/>
        </w:rPr>
        <w:t>全权负责，包括过程中对其他方造成的损失</w:t>
      </w:r>
      <w:r>
        <w:rPr>
          <w:rFonts w:hint="eastAsia" w:ascii="宋体" w:hAnsi="宋体" w:eastAsia="宋体" w:cs="宋体"/>
          <w:sz w:val="24"/>
          <w:szCs w:val="24"/>
          <w:lang w:eastAsia="zh-CN"/>
        </w:rPr>
        <w:t>。</w:t>
      </w:r>
    </w:p>
    <w:p>
      <w:pPr>
        <w:pStyle w:val="2"/>
        <w:ind w:left="0" w:leftChars="0" w:firstLine="0" w:firstLineChars="0"/>
        <w:rPr>
          <w:rFonts w:hint="default" w:ascii="宋体" w:hAnsi="宋体" w:cs="宋体"/>
          <w:b/>
          <w:bCs/>
          <w:sz w:val="30"/>
          <w:szCs w:val="30"/>
          <w:lang w:val="en-US" w:eastAsia="zh-CN"/>
        </w:rPr>
      </w:pPr>
    </w:p>
    <w:p>
      <w:pPr>
        <w:pStyle w:val="2"/>
        <w:ind w:left="0" w:leftChars="0" w:firstLine="0" w:firstLineChars="0"/>
        <w:rPr>
          <w:rFonts w:hint="default" w:ascii="宋体" w:hAnsi="宋体" w:cs="宋体"/>
          <w:b/>
          <w:bCs/>
          <w:sz w:val="30"/>
          <w:szCs w:val="30"/>
          <w:lang w:val="en-US" w:eastAsia="zh-CN"/>
        </w:rPr>
      </w:pPr>
      <w:r>
        <w:rPr>
          <w:rFonts w:hint="eastAsia" w:ascii="宋体" w:hAnsi="宋体" w:cs="宋体"/>
          <w:b/>
          <w:bCs/>
          <w:sz w:val="30"/>
          <w:szCs w:val="30"/>
          <w:lang w:val="en-US" w:eastAsia="zh-CN"/>
        </w:rPr>
        <w:t>报价单</w:t>
      </w:r>
    </w:p>
    <w:tbl>
      <w:tblPr>
        <w:tblStyle w:val="14"/>
        <w:tblW w:w="8375" w:type="dxa"/>
        <w:jc w:val="center"/>
        <w:tblLayout w:type="fixed"/>
        <w:tblCellMar>
          <w:top w:w="0" w:type="dxa"/>
          <w:left w:w="0" w:type="dxa"/>
          <w:bottom w:w="0" w:type="dxa"/>
          <w:right w:w="0" w:type="dxa"/>
        </w:tblCellMar>
      </w:tblPr>
      <w:tblGrid>
        <w:gridCol w:w="380"/>
        <w:gridCol w:w="924"/>
        <w:gridCol w:w="1755"/>
        <w:gridCol w:w="906"/>
        <w:gridCol w:w="645"/>
        <w:gridCol w:w="629"/>
        <w:gridCol w:w="1208"/>
        <w:gridCol w:w="1058"/>
        <w:gridCol w:w="870"/>
      </w:tblGrid>
      <w:tr>
        <w:tblPrEx>
          <w:tblCellMar>
            <w:top w:w="0" w:type="dxa"/>
            <w:left w:w="0" w:type="dxa"/>
            <w:bottom w:w="0" w:type="dxa"/>
            <w:right w:w="0" w:type="dxa"/>
          </w:tblCellMar>
        </w:tblPrEx>
        <w:trPr>
          <w:trHeight w:val="627" w:hRule="atLeast"/>
          <w:jc w:val="center"/>
        </w:trPr>
        <w:tc>
          <w:tcPr>
            <w:tcW w:w="380"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b/>
                <w:bCs/>
                <w:sz w:val="18"/>
                <w:szCs w:val="21"/>
              </w:rPr>
            </w:pPr>
            <w:r>
              <w:rPr>
                <w:rFonts w:hint="eastAsia"/>
                <w:b/>
                <w:bCs/>
                <w:sz w:val="18"/>
                <w:szCs w:val="21"/>
              </w:rPr>
              <w:t>序号</w:t>
            </w: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b/>
                <w:bCs/>
                <w:sz w:val="18"/>
                <w:szCs w:val="21"/>
              </w:rPr>
            </w:pPr>
            <w:r>
              <w:rPr>
                <w:rFonts w:hint="eastAsia"/>
                <w:b/>
                <w:bCs/>
                <w:sz w:val="18"/>
                <w:szCs w:val="21"/>
              </w:rPr>
              <w:t>名称</w:t>
            </w:r>
          </w:p>
        </w:tc>
        <w:tc>
          <w:tcPr>
            <w:tcW w:w="175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b/>
                <w:bCs/>
                <w:sz w:val="18"/>
                <w:szCs w:val="21"/>
                <w:lang w:eastAsia="zh-CN"/>
              </w:rPr>
            </w:pPr>
            <w:r>
              <w:rPr>
                <w:rFonts w:hint="eastAsia"/>
                <w:b/>
                <w:bCs/>
                <w:sz w:val="18"/>
                <w:szCs w:val="21"/>
                <w:lang w:eastAsia="zh-CN"/>
              </w:rPr>
              <w:t>尺寸规格</w:t>
            </w:r>
          </w:p>
          <w:p>
            <w:pPr>
              <w:pStyle w:val="19"/>
              <w:bidi w:val="0"/>
              <w:rPr>
                <w:rFonts w:hint="default"/>
                <w:b/>
                <w:bCs/>
                <w:sz w:val="18"/>
                <w:szCs w:val="21"/>
                <w:lang w:val="en-US" w:eastAsia="zh-CN"/>
              </w:rPr>
            </w:pPr>
            <w:r>
              <w:rPr>
                <w:rFonts w:hint="eastAsia"/>
                <w:b/>
                <w:bCs/>
                <w:sz w:val="18"/>
                <w:szCs w:val="21"/>
                <w:lang w:val="en-US" w:eastAsia="zh-CN"/>
              </w:rPr>
              <w:t>(宽*深*高)</w:t>
            </w:r>
          </w:p>
        </w:tc>
        <w:tc>
          <w:tcPr>
            <w:tcW w:w="906" w:type="dxa"/>
            <w:tcBorders>
              <w:top w:val="single" w:color="000000" w:sz="4" w:space="0"/>
              <w:left w:val="single" w:color="000000"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19"/>
              <w:bidi w:val="0"/>
              <w:rPr>
                <w:rFonts w:hint="default"/>
                <w:b/>
                <w:bCs/>
                <w:sz w:val="18"/>
                <w:szCs w:val="21"/>
                <w:lang w:val="en-US" w:eastAsia="zh-CN"/>
              </w:rPr>
            </w:pPr>
            <w:r>
              <w:rPr>
                <w:rFonts w:hint="eastAsia"/>
                <w:b/>
                <w:bCs/>
                <w:sz w:val="18"/>
                <w:szCs w:val="21"/>
                <w:lang w:val="en-US" w:eastAsia="zh-CN"/>
              </w:rPr>
              <w:t>板材品牌</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default"/>
                <w:b/>
                <w:bCs/>
                <w:sz w:val="18"/>
                <w:szCs w:val="21"/>
                <w:lang w:val="en-US" w:eastAsia="zh-CN"/>
              </w:rPr>
            </w:pPr>
            <w:r>
              <w:rPr>
                <w:rFonts w:hint="eastAsia"/>
                <w:b/>
                <w:bCs/>
                <w:sz w:val="18"/>
                <w:szCs w:val="21"/>
                <w:lang w:val="en-US" w:eastAsia="zh-CN"/>
              </w:rPr>
              <w:t>单位</w:t>
            </w: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b/>
                <w:bCs/>
                <w:sz w:val="18"/>
                <w:szCs w:val="21"/>
              </w:rPr>
            </w:pPr>
            <w:r>
              <w:rPr>
                <w:rFonts w:hint="eastAsia"/>
                <w:b/>
                <w:bCs/>
                <w:sz w:val="18"/>
                <w:szCs w:val="21"/>
              </w:rPr>
              <w:t>数量</w:t>
            </w:r>
          </w:p>
        </w:tc>
        <w:tc>
          <w:tcPr>
            <w:tcW w:w="12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eastAsiaTheme="minorEastAsia"/>
                <w:b/>
                <w:bCs/>
                <w:sz w:val="18"/>
                <w:szCs w:val="21"/>
                <w:lang w:val="en-US" w:eastAsia="zh-CN"/>
              </w:rPr>
            </w:pPr>
            <w:r>
              <w:rPr>
                <w:rFonts w:hint="eastAsia"/>
                <w:b/>
                <w:bCs/>
                <w:sz w:val="18"/>
                <w:szCs w:val="21"/>
                <w:lang w:val="en-US" w:eastAsia="zh-CN"/>
              </w:rPr>
              <w:t>价格（元）</w:t>
            </w:r>
          </w:p>
        </w:tc>
        <w:tc>
          <w:tcPr>
            <w:tcW w:w="105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b/>
                <w:bCs/>
                <w:sz w:val="18"/>
                <w:szCs w:val="21"/>
                <w:lang w:val="en-US" w:eastAsia="zh-CN"/>
              </w:rPr>
            </w:pPr>
            <w:r>
              <w:rPr>
                <w:rFonts w:hint="eastAsia"/>
                <w:b/>
                <w:bCs/>
                <w:sz w:val="18"/>
                <w:szCs w:val="21"/>
                <w:lang w:val="en-US" w:eastAsia="zh-CN"/>
              </w:rPr>
              <w:t>质保期</w:t>
            </w:r>
          </w:p>
          <w:p>
            <w:pPr>
              <w:pStyle w:val="19"/>
              <w:bidi w:val="0"/>
              <w:rPr>
                <w:rFonts w:hint="default"/>
                <w:b/>
                <w:bCs/>
                <w:sz w:val="18"/>
                <w:szCs w:val="21"/>
                <w:lang w:val="en-US" w:eastAsia="zh-CN"/>
              </w:rPr>
            </w:pPr>
            <w:r>
              <w:rPr>
                <w:rFonts w:hint="eastAsia"/>
                <w:b/>
                <w:bCs/>
                <w:sz w:val="18"/>
                <w:szCs w:val="21"/>
                <w:lang w:val="en-US" w:eastAsia="zh-CN"/>
              </w:rPr>
              <w:t>（年）</w:t>
            </w:r>
          </w:p>
        </w:tc>
        <w:tc>
          <w:tcPr>
            <w:tcW w:w="87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b/>
                <w:bCs/>
                <w:sz w:val="18"/>
                <w:szCs w:val="21"/>
                <w:lang w:val="en-US" w:eastAsia="zh-CN"/>
              </w:rPr>
            </w:pPr>
            <w:r>
              <w:rPr>
                <w:rFonts w:hint="eastAsia"/>
                <w:b/>
                <w:bCs/>
                <w:sz w:val="18"/>
                <w:szCs w:val="21"/>
                <w:lang w:val="en-US" w:eastAsia="zh-CN"/>
              </w:rPr>
              <w:t>供货期</w:t>
            </w:r>
          </w:p>
          <w:p>
            <w:pPr>
              <w:pStyle w:val="19"/>
              <w:bidi w:val="0"/>
              <w:rPr>
                <w:rFonts w:hint="default"/>
                <w:b/>
                <w:bCs/>
                <w:sz w:val="18"/>
                <w:szCs w:val="21"/>
                <w:lang w:val="en-US" w:eastAsia="zh-CN"/>
              </w:rPr>
            </w:pPr>
            <w:r>
              <w:rPr>
                <w:rFonts w:hint="eastAsia"/>
                <w:b/>
                <w:bCs/>
                <w:sz w:val="18"/>
                <w:szCs w:val="21"/>
                <w:lang w:val="en-US" w:eastAsia="zh-CN"/>
              </w:rPr>
              <w:t>（天）</w:t>
            </w:r>
          </w:p>
        </w:tc>
      </w:tr>
      <w:tr>
        <w:tblPrEx>
          <w:tblCellMar>
            <w:top w:w="0" w:type="dxa"/>
            <w:left w:w="0" w:type="dxa"/>
            <w:bottom w:w="0" w:type="dxa"/>
            <w:right w:w="0" w:type="dxa"/>
          </w:tblCellMar>
        </w:tblPrEx>
        <w:trPr>
          <w:trHeight w:val="738" w:hRule="atLeast"/>
          <w:jc w:val="center"/>
        </w:trPr>
        <w:tc>
          <w:tcPr>
            <w:tcW w:w="3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b/>
                <w:bCs/>
                <w:sz w:val="18"/>
                <w:szCs w:val="21"/>
              </w:rPr>
            </w:pPr>
            <w:r>
              <w:rPr>
                <w:rFonts w:hint="eastAsia"/>
                <w:b/>
                <w:bCs/>
                <w:sz w:val="18"/>
                <w:szCs w:val="21"/>
              </w:rPr>
              <w:t>1</w:t>
            </w:r>
          </w:p>
        </w:tc>
        <w:tc>
          <w:tcPr>
            <w:tcW w:w="924"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r>
              <w:rPr>
                <w:rFonts w:hint="eastAsia"/>
                <w:sz w:val="18"/>
                <w:szCs w:val="21"/>
                <w:lang w:val="en-US" w:eastAsia="zh-CN"/>
              </w:rPr>
              <w:t>DSA双人位定做不锈钢洗手池</w:t>
            </w:r>
          </w:p>
        </w:tc>
        <w:tc>
          <w:tcPr>
            <w:tcW w:w="175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r>
              <w:rPr>
                <w:rFonts w:hint="eastAsia"/>
                <w:sz w:val="18"/>
                <w:szCs w:val="21"/>
                <w:lang w:val="en-US" w:eastAsia="zh-CN"/>
              </w:rPr>
              <w:t>1610*550*1700mm（大致尺寸仅供参考，具体按现场实际测量为准）</w:t>
            </w:r>
          </w:p>
        </w:tc>
        <w:tc>
          <w:tcPr>
            <w:tcW w:w="906" w:type="dxa"/>
            <w:vMerge w:val="restart"/>
            <w:tcBorders>
              <w:top w:val="single" w:color="auto" w:sz="4" w:space="0"/>
              <w:left w:val="single" w:color="auto" w:sz="4" w:space="0"/>
              <w:right w:val="single" w:color="auto" w:sz="4" w:space="0"/>
            </w:tcBorders>
            <w:shd w:val="clear" w:color="auto" w:fill="FFFFFF"/>
            <w:noWrap w:val="0"/>
            <w:tcMar>
              <w:top w:w="15" w:type="dxa"/>
              <w:left w:w="15" w:type="dxa"/>
              <w:right w:w="15" w:type="dxa"/>
            </w:tcMar>
            <w:vAlign w:val="center"/>
          </w:tcPr>
          <w:p>
            <w:pPr>
              <w:pStyle w:val="19"/>
              <w:bidi w:val="0"/>
              <w:rPr>
                <w:rFonts w:hint="default"/>
                <w:sz w:val="18"/>
                <w:szCs w:val="21"/>
                <w:lang w:val="en-US" w:eastAsia="zh-CN"/>
              </w:rPr>
            </w:pPr>
          </w:p>
        </w:tc>
        <w:tc>
          <w:tcPr>
            <w:tcW w:w="64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default"/>
                <w:sz w:val="18"/>
                <w:szCs w:val="21"/>
                <w:lang w:val="en-US" w:eastAsia="zh-CN"/>
              </w:rPr>
            </w:pPr>
            <w:r>
              <w:rPr>
                <w:rFonts w:hint="eastAsia"/>
                <w:sz w:val="18"/>
                <w:szCs w:val="21"/>
                <w:lang w:val="en-US" w:eastAsia="zh-CN"/>
              </w:rPr>
              <w:t>组</w:t>
            </w: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r>
              <w:rPr>
                <w:rFonts w:hint="eastAsia"/>
                <w:sz w:val="18"/>
                <w:szCs w:val="21"/>
                <w:lang w:val="en-US" w:eastAsia="zh-CN"/>
              </w:rPr>
              <w:t>1</w:t>
            </w:r>
          </w:p>
        </w:tc>
        <w:tc>
          <w:tcPr>
            <w:tcW w:w="12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p>
        </w:tc>
        <w:tc>
          <w:tcPr>
            <w:tcW w:w="1058" w:type="dxa"/>
            <w:vMerge w:val="restart"/>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p>
        </w:tc>
        <w:tc>
          <w:tcPr>
            <w:tcW w:w="870" w:type="dxa"/>
            <w:tcBorders>
              <w:top w:val="single" w:color="000000" w:sz="4" w:space="0"/>
              <w:left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p>
        </w:tc>
      </w:tr>
      <w:tr>
        <w:tblPrEx>
          <w:tblCellMar>
            <w:top w:w="0" w:type="dxa"/>
            <w:left w:w="0" w:type="dxa"/>
            <w:bottom w:w="0" w:type="dxa"/>
            <w:right w:w="0" w:type="dxa"/>
          </w:tblCellMar>
        </w:tblPrEx>
        <w:trPr>
          <w:trHeight w:val="836" w:hRule="atLeast"/>
          <w:jc w:val="center"/>
        </w:trPr>
        <w:tc>
          <w:tcPr>
            <w:tcW w:w="3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b/>
                <w:bCs/>
                <w:sz w:val="18"/>
                <w:szCs w:val="21"/>
              </w:rPr>
            </w:pPr>
            <w:r>
              <w:rPr>
                <w:rFonts w:hint="eastAsia"/>
                <w:b/>
                <w:bCs/>
                <w:sz w:val="18"/>
                <w:szCs w:val="21"/>
              </w:rPr>
              <w:t>2</w:t>
            </w:r>
          </w:p>
        </w:tc>
        <w:tc>
          <w:tcPr>
            <w:tcW w:w="924"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r>
              <w:rPr>
                <w:rFonts w:hint="eastAsia"/>
                <w:sz w:val="18"/>
                <w:szCs w:val="21"/>
                <w:lang w:val="en-US" w:eastAsia="zh-CN"/>
              </w:rPr>
              <w:t>DSA双人位定做不锈钢拖把池</w:t>
            </w:r>
          </w:p>
        </w:tc>
        <w:tc>
          <w:tcPr>
            <w:tcW w:w="175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r>
              <w:rPr>
                <w:rFonts w:hint="eastAsia"/>
                <w:sz w:val="18"/>
                <w:szCs w:val="21"/>
                <w:lang w:val="en-US" w:eastAsia="zh-CN"/>
              </w:rPr>
              <w:t>1500*600*700mm/1300mm（大致尺寸仅供参考，具体按现场实际测量为准）</w:t>
            </w:r>
          </w:p>
        </w:tc>
        <w:tc>
          <w:tcPr>
            <w:tcW w:w="906"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sz w:val="18"/>
                <w:szCs w:val="21"/>
                <w:lang w:eastAsia="zh-CN"/>
              </w:rPr>
            </w:pPr>
          </w:p>
        </w:tc>
        <w:tc>
          <w:tcPr>
            <w:tcW w:w="64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default"/>
                <w:sz w:val="18"/>
                <w:szCs w:val="21"/>
                <w:lang w:val="en-US" w:eastAsia="zh-CN"/>
              </w:rPr>
            </w:pPr>
            <w:r>
              <w:rPr>
                <w:rFonts w:hint="eastAsia"/>
                <w:sz w:val="18"/>
                <w:szCs w:val="21"/>
                <w:lang w:val="en-US" w:eastAsia="zh-CN"/>
              </w:rPr>
              <w:t>组</w:t>
            </w: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r>
              <w:rPr>
                <w:rFonts w:hint="eastAsia"/>
                <w:sz w:val="18"/>
                <w:szCs w:val="21"/>
                <w:lang w:val="en-US" w:eastAsia="zh-CN"/>
              </w:rPr>
              <w:t>1</w:t>
            </w:r>
          </w:p>
        </w:tc>
        <w:tc>
          <w:tcPr>
            <w:tcW w:w="12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p>
        </w:tc>
        <w:tc>
          <w:tcPr>
            <w:tcW w:w="105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p>
        </w:tc>
        <w:tc>
          <w:tcPr>
            <w:tcW w:w="870" w:type="dxa"/>
            <w:tcBorders>
              <w:left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p>
        </w:tc>
      </w:tr>
      <w:tr>
        <w:tblPrEx>
          <w:tblCellMar>
            <w:top w:w="0" w:type="dxa"/>
            <w:left w:w="0" w:type="dxa"/>
            <w:bottom w:w="0" w:type="dxa"/>
            <w:right w:w="0" w:type="dxa"/>
          </w:tblCellMar>
        </w:tblPrEx>
        <w:trPr>
          <w:trHeight w:val="1143" w:hRule="atLeast"/>
          <w:jc w:val="center"/>
        </w:trPr>
        <w:tc>
          <w:tcPr>
            <w:tcW w:w="38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b/>
                <w:bCs/>
                <w:sz w:val="18"/>
                <w:szCs w:val="21"/>
                <w:lang w:val="en-US" w:eastAsia="zh-CN"/>
              </w:rPr>
            </w:pPr>
            <w:r>
              <w:rPr>
                <w:rFonts w:hint="eastAsia"/>
                <w:b/>
                <w:bCs/>
                <w:sz w:val="18"/>
                <w:szCs w:val="21"/>
                <w:lang w:val="en-US" w:eastAsia="zh-CN"/>
              </w:rPr>
              <w:t>3</w:t>
            </w:r>
          </w:p>
        </w:tc>
        <w:tc>
          <w:tcPr>
            <w:tcW w:w="924"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r>
              <w:rPr>
                <w:rFonts w:hint="eastAsia"/>
                <w:sz w:val="18"/>
                <w:szCs w:val="21"/>
                <w:lang w:val="en-US" w:eastAsia="zh-CN"/>
              </w:rPr>
              <w:t>核医学科单人位定做不锈钢洗手池</w:t>
            </w:r>
          </w:p>
        </w:tc>
        <w:tc>
          <w:tcPr>
            <w:tcW w:w="1755" w:type="dxa"/>
            <w:tcBorders>
              <w:top w:val="single" w:color="000000" w:sz="4" w:space="0"/>
              <w:left w:val="single" w:color="auto" w:sz="4" w:space="0"/>
              <w:bottom w:val="single" w:color="000000"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r>
              <w:rPr>
                <w:rFonts w:hint="eastAsia"/>
                <w:sz w:val="18"/>
                <w:szCs w:val="21"/>
                <w:lang w:val="en-US" w:eastAsia="zh-CN"/>
              </w:rPr>
              <w:t>550*620*800mm/930mm异形不锈钢洗手池（大致尺寸仅供参考，具体按现场实际测量为准）</w:t>
            </w:r>
          </w:p>
        </w:tc>
        <w:tc>
          <w:tcPr>
            <w:tcW w:w="906" w:type="dxa"/>
            <w:vMerge w:val="continue"/>
            <w:tcBorders>
              <w:left w:val="single" w:color="auto" w:sz="4" w:space="0"/>
              <w:right w:val="single" w:color="auto" w:sz="4" w:space="0"/>
            </w:tcBorders>
            <w:shd w:val="clear" w:color="auto" w:fill="FFFFFF"/>
            <w:noWrap w:val="0"/>
            <w:tcMar>
              <w:top w:w="15" w:type="dxa"/>
              <w:left w:w="15" w:type="dxa"/>
              <w:right w:w="15" w:type="dxa"/>
            </w:tcMar>
            <w:vAlign w:val="center"/>
          </w:tcPr>
          <w:p>
            <w:pPr>
              <w:pStyle w:val="19"/>
              <w:bidi w:val="0"/>
              <w:rPr>
                <w:rFonts w:hint="eastAsia"/>
                <w:sz w:val="18"/>
                <w:szCs w:val="21"/>
                <w:lang w:eastAsia="zh-CN"/>
              </w:rPr>
            </w:pPr>
          </w:p>
        </w:tc>
        <w:tc>
          <w:tcPr>
            <w:tcW w:w="645" w:type="dxa"/>
            <w:tcBorders>
              <w:top w:val="single" w:color="000000" w:sz="4" w:space="0"/>
              <w:left w:val="single" w:color="auto"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default"/>
                <w:sz w:val="18"/>
                <w:szCs w:val="21"/>
                <w:lang w:val="en-US" w:eastAsia="zh-CN"/>
              </w:rPr>
            </w:pPr>
            <w:r>
              <w:rPr>
                <w:rFonts w:hint="eastAsia"/>
                <w:sz w:val="18"/>
                <w:szCs w:val="21"/>
                <w:lang w:val="en-US" w:eastAsia="zh-CN"/>
              </w:rPr>
              <w:t>组</w:t>
            </w:r>
          </w:p>
        </w:tc>
        <w:tc>
          <w:tcPr>
            <w:tcW w:w="62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r>
              <w:rPr>
                <w:rFonts w:hint="eastAsia"/>
                <w:sz w:val="18"/>
                <w:szCs w:val="21"/>
                <w:lang w:val="en-US" w:eastAsia="zh-CN"/>
              </w:rPr>
              <w:t>1</w:t>
            </w:r>
          </w:p>
        </w:tc>
        <w:tc>
          <w:tcPr>
            <w:tcW w:w="120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p>
        </w:tc>
        <w:tc>
          <w:tcPr>
            <w:tcW w:w="1058" w:type="dxa"/>
            <w:vMerge w:val="continue"/>
            <w:tcBorders>
              <w:left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p>
        </w:tc>
        <w:tc>
          <w:tcPr>
            <w:tcW w:w="870" w:type="dxa"/>
            <w:tcBorders>
              <w:left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p>
        </w:tc>
      </w:tr>
      <w:tr>
        <w:tblPrEx>
          <w:tblCellMar>
            <w:top w:w="0" w:type="dxa"/>
            <w:left w:w="0" w:type="dxa"/>
            <w:bottom w:w="0" w:type="dxa"/>
            <w:right w:w="0" w:type="dxa"/>
          </w:tblCellMar>
        </w:tblPrEx>
        <w:trPr>
          <w:trHeight w:val="1143" w:hRule="atLeast"/>
          <w:jc w:val="center"/>
        </w:trPr>
        <w:tc>
          <w:tcPr>
            <w:tcW w:w="6447" w:type="dxa"/>
            <w:gridSpan w:val="7"/>
            <w:tcBorders>
              <w:top w:val="single" w:color="auto" w:sz="4" w:space="0"/>
              <w:left w:val="single" w:color="auto" w:sz="4" w:space="0"/>
              <w:bottom w:val="single" w:color="auto" w:sz="4" w:space="0"/>
              <w:right w:val="single" w:color="000000" w:sz="4" w:space="0"/>
            </w:tcBorders>
            <w:shd w:val="clear" w:color="auto" w:fill="FFFFFF"/>
            <w:noWrap w:val="0"/>
            <w:tcMar>
              <w:top w:w="15" w:type="dxa"/>
              <w:left w:w="15" w:type="dxa"/>
              <w:right w:w="15" w:type="dxa"/>
            </w:tcMar>
            <w:vAlign w:val="center"/>
          </w:tcPr>
          <w:p>
            <w:pPr>
              <w:pStyle w:val="19"/>
              <w:bidi w:val="0"/>
              <w:rPr>
                <w:rFonts w:hint="default"/>
                <w:sz w:val="18"/>
                <w:szCs w:val="21"/>
                <w:lang w:val="en-US" w:eastAsia="zh-CN"/>
              </w:rPr>
            </w:pPr>
            <w:r>
              <w:rPr>
                <w:rFonts w:hint="eastAsia"/>
                <w:sz w:val="18"/>
                <w:szCs w:val="21"/>
                <w:lang w:val="en-US" w:eastAsia="zh-CN"/>
              </w:rPr>
              <w:t>本项目总金额为      元</w:t>
            </w:r>
          </w:p>
        </w:tc>
        <w:tc>
          <w:tcPr>
            <w:tcW w:w="1058" w:type="dxa"/>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p>
        </w:tc>
        <w:tc>
          <w:tcPr>
            <w:tcW w:w="870" w:type="dxa"/>
            <w:tcBorders>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9"/>
              <w:bidi w:val="0"/>
              <w:rPr>
                <w:rFonts w:hint="eastAsia"/>
                <w:sz w:val="18"/>
                <w:szCs w:val="21"/>
                <w:lang w:val="en-US" w:eastAsia="zh-CN"/>
              </w:rPr>
            </w:pPr>
          </w:p>
        </w:tc>
      </w:tr>
    </w:tbl>
    <w:p>
      <w:pPr>
        <w:keepNext w:val="0"/>
        <w:keepLines w:val="0"/>
        <w:pageBreakBefore w:val="0"/>
        <w:kinsoku/>
        <w:wordWrap/>
        <w:overflowPunct/>
        <w:topLinePunct w:val="0"/>
        <w:autoSpaceDE/>
        <w:autoSpaceDN/>
        <w:bidi w:val="0"/>
        <w:spacing w:line="220" w:lineRule="atLeast"/>
        <w:ind w:left="0" w:leftChars="0" w:firstLine="0" w:firstLineChars="0"/>
        <w:textAlignment w:val="auto"/>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323B43"/>
    <w:rsid w:val="003D37D8"/>
    <w:rsid w:val="00426133"/>
    <w:rsid w:val="004358AB"/>
    <w:rsid w:val="008B7726"/>
    <w:rsid w:val="00D31D50"/>
    <w:rsid w:val="017A7AD5"/>
    <w:rsid w:val="06A61135"/>
    <w:rsid w:val="0E504AE6"/>
    <w:rsid w:val="11F7553B"/>
    <w:rsid w:val="13077845"/>
    <w:rsid w:val="23AD3CC3"/>
    <w:rsid w:val="35641977"/>
    <w:rsid w:val="367B3772"/>
    <w:rsid w:val="38336F4B"/>
    <w:rsid w:val="3985196C"/>
    <w:rsid w:val="4F1B4BB5"/>
    <w:rsid w:val="4F2174A4"/>
    <w:rsid w:val="514F1A0C"/>
    <w:rsid w:val="5B75D6F4"/>
    <w:rsid w:val="615D0002"/>
    <w:rsid w:val="62F32A88"/>
    <w:rsid w:val="62FD6074"/>
    <w:rsid w:val="75EC6D67"/>
    <w:rsid w:val="7866681B"/>
    <w:rsid w:val="7A103DC2"/>
    <w:rsid w:val="7B5472BC"/>
    <w:rsid w:val="7C237C0C"/>
    <w:rsid w:val="DB7F3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0" w:line="360" w:lineRule="auto"/>
      <w:ind w:firstLine="723" w:firstLineChars="200"/>
    </w:pPr>
    <w:rPr>
      <w:rFonts w:ascii="Times New Roman" w:hAnsi="Times New Roman" w:eastAsia="宋体" w:cstheme="minorBidi"/>
      <w:sz w:val="24"/>
      <w:szCs w:val="22"/>
      <w:lang w:val="en-US" w:eastAsia="zh-CN" w:bidi="ar-SA"/>
    </w:rPr>
  </w:style>
  <w:style w:type="paragraph" w:styleId="5">
    <w:name w:val="heading 1"/>
    <w:basedOn w:val="1"/>
    <w:next w:val="1"/>
    <w:link w:val="21"/>
    <w:qFormat/>
    <w:uiPriority w:val="9"/>
    <w:pPr>
      <w:keepNext/>
      <w:keepLines/>
      <w:spacing w:before="160" w:beforeLines="0" w:beforeAutospacing="0" w:after="160" w:afterLines="0" w:afterAutospacing="0" w:line="360" w:lineRule="auto"/>
      <w:ind w:firstLine="0" w:firstLineChars="0"/>
      <w:outlineLvl w:val="0"/>
    </w:pPr>
    <w:rPr>
      <w:b/>
      <w:kern w:val="44"/>
      <w:sz w:val="32"/>
    </w:rPr>
  </w:style>
  <w:style w:type="paragraph" w:styleId="6">
    <w:name w:val="heading 2"/>
    <w:basedOn w:val="1"/>
    <w:next w:val="1"/>
    <w:unhideWhenUsed/>
    <w:qFormat/>
    <w:uiPriority w:val="9"/>
    <w:pPr>
      <w:keepNext/>
      <w:keepLines/>
      <w:spacing w:before="160" w:beforeLines="0" w:beforeAutospacing="0" w:after="160" w:afterLines="0" w:afterAutospacing="0" w:line="360" w:lineRule="auto"/>
      <w:outlineLvl w:val="1"/>
    </w:pPr>
    <w:rPr>
      <w:rFonts w:ascii="Times New Roman" w:hAnsi="Times New Roman" w:eastAsia="宋体"/>
      <w:b/>
      <w:sz w:val="30"/>
    </w:rPr>
  </w:style>
  <w:style w:type="paragraph" w:styleId="7">
    <w:name w:val="heading 3"/>
    <w:basedOn w:val="1"/>
    <w:next w:val="1"/>
    <w:unhideWhenUsed/>
    <w:qFormat/>
    <w:uiPriority w:val="9"/>
    <w:pPr>
      <w:keepNext/>
      <w:keepLines/>
      <w:spacing w:before="160" w:beforeLines="0" w:beforeAutospacing="0" w:after="160" w:afterLines="0" w:afterAutospacing="0" w:line="360" w:lineRule="auto"/>
      <w:outlineLvl w:val="2"/>
    </w:pPr>
    <w:rPr>
      <w:rFonts w:ascii="Times New Roman" w:hAnsi="Times New Roman"/>
      <w:b/>
      <w:sz w:val="28"/>
    </w:rPr>
  </w:style>
  <w:style w:type="paragraph" w:styleId="8">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9">
    <w:name w:val="heading 5"/>
    <w:basedOn w:val="1"/>
    <w:next w:val="1"/>
    <w:link w:val="17"/>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spacing w:after="120" w:line="240" w:lineRule="auto"/>
      <w:ind w:left="420" w:leftChars="200" w:firstLine="420" w:firstLineChars="200"/>
    </w:pPr>
    <w:rPr>
      <w:rFonts w:ascii="Times New Roman" w:hAnsi="Times New Roman"/>
      <w:spacing w:val="0"/>
      <w:sz w:val="21"/>
    </w:rPr>
  </w:style>
  <w:style w:type="paragraph" w:styleId="3">
    <w:name w:val="Body Text Indent"/>
    <w:basedOn w:val="1"/>
    <w:next w:val="4"/>
    <w:unhideWhenUsed/>
    <w:qFormat/>
    <w:uiPriority w:val="99"/>
    <w:pPr>
      <w:spacing w:line="200" w:lineRule="exact"/>
      <w:ind w:firstLine="301"/>
    </w:pPr>
    <w:rPr>
      <w:rFonts w:ascii="宋体" w:hAnsi="Courier New"/>
      <w:spacing w:val="-4"/>
      <w:sz w:val="18"/>
      <w:szCs w:val="20"/>
    </w:rPr>
  </w:style>
  <w:style w:type="paragraph" w:styleId="4">
    <w:name w:val="Normal Indent"/>
    <w:basedOn w:val="1"/>
    <w:next w:val="3"/>
    <w:qFormat/>
    <w:uiPriority w:val="0"/>
    <w:pPr>
      <w:ind w:firstLine="420" w:firstLineChars="200"/>
    </w:pPr>
  </w:style>
  <w:style w:type="paragraph" w:styleId="10">
    <w:name w:val="annotation text"/>
    <w:basedOn w:val="1"/>
    <w:qFormat/>
    <w:uiPriority w:val="0"/>
    <w:pPr>
      <w:jc w:val="left"/>
    </w:pPr>
  </w:style>
  <w:style w:type="paragraph" w:styleId="11">
    <w:name w:val="Body Text"/>
    <w:basedOn w:val="1"/>
    <w:qFormat/>
    <w:uiPriority w:val="0"/>
    <w:pPr>
      <w:spacing w:after="120"/>
    </w:pPr>
  </w:style>
  <w:style w:type="paragraph" w:styleId="12">
    <w:name w:val="Plain Text"/>
    <w:basedOn w:val="1"/>
    <w:unhideWhenUsed/>
    <w:qFormat/>
    <w:uiPriority w:val="0"/>
    <w:pPr>
      <w:spacing w:beforeLines="50" w:afterLines="50" w:line="400" w:lineRule="exact"/>
    </w:pPr>
    <w:rPr>
      <w:rFonts w:ascii="宋体" w:hAnsi="Courier New"/>
      <w:sz w:val="24"/>
      <w:szCs w:val="24"/>
    </w:rPr>
  </w:style>
  <w:style w:type="paragraph" w:styleId="13">
    <w:name w:val="Normal (Web)"/>
    <w:basedOn w:val="1"/>
    <w:qFormat/>
    <w:uiPriority w:val="0"/>
    <w:pPr>
      <w:widowControl/>
      <w:spacing w:before="100" w:beforeAutospacing="1" w:after="100" w:afterAutospacing="1"/>
      <w:jc w:val="left"/>
    </w:pPr>
    <w:rPr>
      <w:rFonts w:ascii="宋体" w:hAnsi="宋体" w:cs="宋体"/>
      <w:color w:val="003399"/>
      <w:kern w:val="0"/>
      <w:sz w:val="18"/>
      <w:szCs w:val="18"/>
    </w:rPr>
  </w:style>
  <w:style w:type="table" w:styleId="15">
    <w:name w:val="Table Grid"/>
    <w:basedOn w:val="14"/>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标题 5 Char"/>
    <w:link w:val="9"/>
    <w:qFormat/>
    <w:uiPriority w:val="0"/>
    <w:rPr>
      <w:b/>
      <w:sz w:val="28"/>
    </w:rPr>
  </w:style>
  <w:style w:type="paragraph" w:customStyle="1" w:styleId="18">
    <w:name w:val="表标题"/>
    <w:basedOn w:val="1"/>
    <w:qFormat/>
    <w:uiPriority w:val="0"/>
    <w:pPr>
      <w:kinsoku w:val="0"/>
      <w:overflowPunct w:val="0"/>
      <w:ind w:firstLine="0" w:firstLineChars="0"/>
      <w:jc w:val="center"/>
    </w:pPr>
    <w:rPr>
      <w:rFonts w:hint="eastAsia" w:eastAsiaTheme="minorEastAsia"/>
      <w:b/>
      <w:sz w:val="21"/>
      <w:szCs w:val="24"/>
    </w:rPr>
  </w:style>
  <w:style w:type="paragraph" w:customStyle="1" w:styleId="19">
    <w:name w:val="表格内容"/>
    <w:basedOn w:val="1"/>
    <w:qFormat/>
    <w:uiPriority w:val="0"/>
    <w:pPr>
      <w:kinsoku w:val="0"/>
      <w:overflowPunct w:val="0"/>
      <w:autoSpaceDE w:val="0"/>
      <w:autoSpaceDN w:val="0"/>
      <w:spacing w:line="360" w:lineRule="auto"/>
      <w:ind w:left="0" w:firstLine="0" w:firstLineChars="0"/>
      <w:jc w:val="center"/>
    </w:pPr>
    <w:rPr>
      <w:rFonts w:hint="eastAsia" w:ascii="Times New Roman" w:hAnsi="Times New Roman" w:eastAsiaTheme="minorEastAsia"/>
      <w:color w:val="000000" w:themeColor="text1"/>
      <w:sz w:val="21"/>
      <w:szCs w:val="24"/>
      <w14:textFill>
        <w14:solidFill>
          <w14:schemeClr w14:val="tx1"/>
        </w14:solidFill>
      </w14:textFill>
    </w:rPr>
  </w:style>
  <w:style w:type="paragraph" w:customStyle="1" w:styleId="20">
    <w:name w:val="项目总标题"/>
    <w:basedOn w:val="1"/>
    <w:qFormat/>
    <w:uiPriority w:val="0"/>
    <w:pPr>
      <w:widowControl w:val="0"/>
      <w:adjustRightInd/>
      <w:snapToGrid/>
      <w:ind w:left="0" w:leftChars="0" w:firstLine="0" w:firstLineChars="0"/>
      <w:jc w:val="center"/>
    </w:pPr>
    <w:rPr>
      <w:rFonts w:hint="eastAsia" w:ascii="Times New Roman" w:hAnsi="Times New Roman" w:cs="Times New Roman"/>
      <w:b/>
      <w:sz w:val="36"/>
      <w:szCs w:val="24"/>
    </w:rPr>
  </w:style>
  <w:style w:type="character" w:customStyle="1" w:styleId="21">
    <w:name w:val="标题 1 Char"/>
    <w:link w:val="5"/>
    <w:qFormat/>
    <w:uiPriority w:val="9"/>
    <w:rPr>
      <w:b/>
      <w:kern w:val="44"/>
      <w:sz w:val="32"/>
    </w:rPr>
  </w:style>
  <w:style w:type="paragraph" w:customStyle="1" w:styleId="22">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1</Lines>
  <Paragraphs>1</Paragraphs>
  <TotalTime>8</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admin</cp:lastModifiedBy>
  <cp:lastPrinted>2024-10-10T08:46:20Z</cp:lastPrinted>
  <dcterms:modified xsi:type="dcterms:W3CDTF">2024-10-10T08:47:28Z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B8E228598DD6B7D166914A66987F6968_42</vt:lpwstr>
  </property>
</Properties>
</file>