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default"/>
          <w:lang w:val="en-US" w:eastAsia="zh-CN"/>
        </w:rPr>
      </w:pPr>
      <w:bookmarkStart w:id="0" w:name="OLE_LINK2"/>
      <w:bookmarkStart w:id="1" w:name="OLE_LINK1"/>
      <w:r>
        <w:rPr>
          <w:rFonts w:hint="eastAsia"/>
          <w:lang w:val="en-US" w:eastAsia="zh-CN"/>
        </w:rPr>
        <w:t>金医集团流产儿(引产儿)、死婴委托处置服务项目</w:t>
      </w:r>
      <w:bookmarkEnd w:id="0"/>
      <w:r>
        <w:rPr>
          <w:rFonts w:hint="eastAsia"/>
          <w:lang w:val="en-US" w:eastAsia="zh-CN"/>
        </w:rPr>
        <w:t>比选需求</w:t>
      </w:r>
      <w:bookmarkEnd w:id="1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1、项目概况</w:t>
      </w:r>
    </w:p>
    <w:p>
      <w:pPr>
        <w:bidi w:val="0"/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根据《中华人民共和国固体废物污染环境防治法》、《中华人民共和国传染病防治法》、《浙江省殡葬管理条例》等国家法律、行政法规，金华市中心医院/金华市妇保院在医疗过程中产生的流产儿(引产儿)、死婴，需要委托具备相关资质的单位代为处置。原处置委托合同即将到期（合同期为2022年1月1日至2024年12月31日），现采购代为处置服务。</w:t>
      </w:r>
    </w:p>
    <w:p>
      <w:pPr>
        <w:pStyle w:val="14"/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采购人委托</w:t>
      </w:r>
      <w:r>
        <w:rPr>
          <w:rFonts w:hint="default"/>
          <w:sz w:val="24"/>
          <w:szCs w:val="24"/>
          <w:lang w:val="en-US" w:eastAsia="zh-CN"/>
        </w:rPr>
        <w:t>处置的流产儿(引产儿)、死婴均为合法产生，具有处理</w:t>
      </w:r>
      <w:r>
        <w:rPr>
          <w:rFonts w:hint="eastAsia"/>
          <w:sz w:val="24"/>
          <w:szCs w:val="24"/>
          <w:lang w:val="en-US" w:eastAsia="zh-CN"/>
        </w:rPr>
        <w:t>权</w:t>
      </w:r>
      <w:r>
        <w:rPr>
          <w:rFonts w:hint="default"/>
          <w:sz w:val="24"/>
          <w:szCs w:val="24"/>
          <w:lang w:val="en-US" w:eastAsia="zh-CN"/>
        </w:rPr>
        <w:t>限，</w:t>
      </w:r>
      <w:r>
        <w:rPr>
          <w:rFonts w:hint="eastAsia"/>
          <w:sz w:val="24"/>
          <w:szCs w:val="24"/>
          <w:lang w:val="en-US" w:eastAsia="zh-CN"/>
        </w:rPr>
        <w:t>且已</w:t>
      </w:r>
      <w:r>
        <w:rPr>
          <w:rFonts w:hint="default"/>
          <w:sz w:val="24"/>
          <w:szCs w:val="24"/>
          <w:lang w:val="en-US" w:eastAsia="zh-CN"/>
        </w:rPr>
        <w:t>按国家相关规定进行医学无害处理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统一存放于指定场所保管</w:t>
      </w:r>
      <w:r>
        <w:rPr>
          <w:rFonts w:hint="eastAsia"/>
          <w:sz w:val="24"/>
          <w:szCs w:val="24"/>
          <w:lang w:val="en-US" w:eastAsia="zh-CN"/>
        </w:rPr>
        <w:t>，每次委托处置的数量在20具以内。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中标人负责采购人</w:t>
      </w:r>
      <w:r>
        <w:rPr>
          <w:rFonts w:hint="default"/>
          <w:lang w:val="en-US" w:eastAsia="zh-CN"/>
        </w:rPr>
        <w:t>术后产生的流产儿(引产儿)、死婴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集中接运和集中火化(不留骨灰)，若需单独火化或者需要保存骨灰的，</w:t>
      </w:r>
      <w:r>
        <w:rPr>
          <w:rFonts w:hint="eastAsia"/>
          <w:lang w:val="en-US" w:eastAsia="zh-CN"/>
        </w:rPr>
        <w:t>采购人</w:t>
      </w:r>
      <w:r>
        <w:rPr>
          <w:rFonts w:hint="default"/>
          <w:lang w:val="en-US" w:eastAsia="zh-CN"/>
        </w:rPr>
        <w:t>应特别书面说明。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3、项目预算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本项目金华市中心医院预算金额肆万元整（40000.00元），金华市妇</w:t>
      </w:r>
      <w:r>
        <w:rPr>
          <w:rFonts w:hint="eastAsia" w:eastAsia="宋体"/>
          <w:lang w:val="en-US" w:eastAsia="zh-CN"/>
        </w:rPr>
        <w:t>幼保健院预算金额</w:t>
      </w:r>
      <w:r>
        <w:rPr>
          <w:rFonts w:hint="eastAsia"/>
          <w:lang w:val="en-US" w:eastAsia="zh-CN"/>
        </w:rPr>
        <w:t>肆万捌仟</w:t>
      </w:r>
      <w:r>
        <w:rPr>
          <w:rFonts w:hint="eastAsia" w:eastAsia="宋体"/>
          <w:lang w:val="en-US" w:eastAsia="zh-CN"/>
        </w:rPr>
        <w:t>元</w:t>
      </w:r>
      <w:r>
        <w:rPr>
          <w:rFonts w:hint="eastAsia"/>
          <w:lang w:val="en-US" w:eastAsia="zh-CN"/>
        </w:rPr>
        <w:t>整（48000.00元）</w:t>
      </w:r>
      <w:r>
        <w:rPr>
          <w:rFonts w:hint="eastAsia" w:eastAsia="宋体"/>
          <w:lang w:val="en-US" w:eastAsia="zh-CN"/>
        </w:rPr>
        <w:t>。</w:t>
      </w:r>
      <w:r>
        <w:rPr>
          <w:rFonts w:hint="eastAsia"/>
          <w:lang w:val="en-US" w:eastAsia="zh-CN"/>
        </w:rPr>
        <w:t>投标人按服务项目单项报价。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服务期限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自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2025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至2027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31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或实际发生金额达到各院区项目预算金额，以先到者为准。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5、付款方式</w:t>
      </w:r>
    </w:p>
    <w:p>
      <w:pPr>
        <w:numPr>
          <w:ilvl w:val="0"/>
          <w:numId w:val="0"/>
        </w:numPr>
        <w:bidi w:val="0"/>
        <w:ind w:leftChars="0" w:firstLine="480" w:firstLineChars="200"/>
        <w:rPr>
          <w:rFonts w:hint="default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按年度结算。在双方清单核对确认无误后，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采购人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结算本年度1月1日至12月31日的所有费用,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中标人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在收到费用后5个工作日内开具合法有效发票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，采购人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收到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中标人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开具的费用结算清单(需加盖公章)后20个工作日内支付。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8、服务要求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（1）中标人</w:t>
      </w:r>
      <w:r>
        <w:rPr>
          <w:rFonts w:hint="eastAsia"/>
        </w:rPr>
        <w:t>须完全符合</w:t>
      </w:r>
      <w:r>
        <w:rPr>
          <w:rFonts w:hint="eastAsia"/>
          <w:lang w:val="en-US" w:eastAsia="zh-CN"/>
        </w:rPr>
        <w:t>国家法律、行政法规及</w:t>
      </w:r>
      <w:r>
        <w:rPr>
          <w:rFonts w:hint="eastAsia"/>
        </w:rPr>
        <w:t>政府部门规定的相关要求。</w:t>
      </w:r>
    </w:p>
    <w:p>
      <w:p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（2）中标人应按相关国家规定，对合同内明确的流产儿(引产儿)、死婴进行接运、火化处置。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（3）中标人工作人员及车辆进入采购人工作场所，应遵守采购人的相关管理规定。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（4）中标人将指定专人负责对采购人流产儿(引产儿)、死婴进行接运、火化、核对、费用结算等工作。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（5）如中标人根据相关政策对流产儿(引产儿)、死婴的处置费用进行调整，则应及时以书面通知的形式告知采购人。</w:t>
      </w:r>
    </w:p>
    <w:p>
      <w:pPr>
        <w:pStyle w:val="14"/>
        <w:ind w:left="0" w:leftChars="0" w:firstLine="0" w:firstLineChars="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9、报价单</w:t>
      </w:r>
    </w:p>
    <w:tbl>
      <w:tblPr>
        <w:tblStyle w:val="1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2286"/>
        <w:gridCol w:w="1075"/>
        <w:gridCol w:w="1702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流产儿(引产儿)、死婴委托处置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限价（元）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特殊遗体火化服务费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120元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接运费（30公里内）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180元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20" w:lineRule="atLeast"/>
        <w:ind w:left="0" w:leftChars="0" w:firstLine="0" w:firstLineChars="0"/>
        <w:jc w:val="both"/>
        <w:textAlignment w:val="auto"/>
        <w:rPr>
          <w:b/>
          <w:bCs/>
        </w:rPr>
      </w:pPr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7D59"/>
    <w:multiLevelType w:val="singleLevel"/>
    <w:tmpl w:val="20F97D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17A7AD5"/>
    <w:rsid w:val="06A61135"/>
    <w:rsid w:val="07E96E0B"/>
    <w:rsid w:val="0E1E3351"/>
    <w:rsid w:val="13077845"/>
    <w:rsid w:val="13FD5458"/>
    <w:rsid w:val="1825620C"/>
    <w:rsid w:val="1FA73757"/>
    <w:rsid w:val="23AD3CC3"/>
    <w:rsid w:val="2A894660"/>
    <w:rsid w:val="35641977"/>
    <w:rsid w:val="367B3772"/>
    <w:rsid w:val="4F1B4BB5"/>
    <w:rsid w:val="514F1A0C"/>
    <w:rsid w:val="57FB74BD"/>
    <w:rsid w:val="5B75D6F4"/>
    <w:rsid w:val="62F32A88"/>
    <w:rsid w:val="62FD6074"/>
    <w:rsid w:val="642821CB"/>
    <w:rsid w:val="6A1C2363"/>
    <w:rsid w:val="75EC6D67"/>
    <w:rsid w:val="764053E5"/>
    <w:rsid w:val="76965197"/>
    <w:rsid w:val="776456B8"/>
    <w:rsid w:val="7866681B"/>
    <w:rsid w:val="7A103DC2"/>
    <w:rsid w:val="7BF79C32"/>
    <w:rsid w:val="DB7F3818"/>
    <w:rsid w:val="EFE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0" w:line="360" w:lineRule="auto"/>
      <w:ind w:firstLine="723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160" w:beforeLines="0" w:beforeAutospacing="0" w:after="160" w:afterLines="0" w:afterAutospacing="0" w:line="360" w:lineRule="auto"/>
      <w:ind w:firstLine="0" w:firstLineChars="0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360" w:lineRule="auto"/>
      <w:outlineLvl w:val="1"/>
    </w:pPr>
    <w:rPr>
      <w:rFonts w:ascii="Times New Roman" w:hAnsi="Times New Roman" w:eastAsia="宋体"/>
      <w:b/>
      <w:sz w:val="30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360" w:lineRule="auto"/>
      <w:outlineLvl w:val="2"/>
    </w:pPr>
    <w:rPr>
      <w:rFonts w:ascii="Times New Roman" w:hAnsi="Times New Roman"/>
      <w:b/>
      <w:sz w:val="28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18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Calibri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9">
    <w:name w:val="Normal Indent"/>
    <w:basedOn w:val="1"/>
    <w:next w:val="10"/>
    <w:qFormat/>
    <w:uiPriority w:val="0"/>
    <w:pPr>
      <w:ind w:firstLine="420" w:firstLineChars="200"/>
    </w:pPr>
  </w:style>
  <w:style w:type="paragraph" w:styleId="10">
    <w:name w:val="Body Text Indent"/>
    <w:basedOn w:val="1"/>
    <w:next w:val="9"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Plain Text"/>
    <w:basedOn w:val="1"/>
    <w:unhideWhenUsed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3399"/>
      <w:kern w:val="0"/>
      <w:sz w:val="18"/>
      <w:szCs w:val="18"/>
    </w:rPr>
  </w:style>
  <w:style w:type="paragraph" w:styleId="14">
    <w:name w:val="Body Text First Indent 2"/>
    <w:basedOn w:val="10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table" w:styleId="16">
    <w:name w:val="Table Grid"/>
    <w:basedOn w:val="1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5 Char"/>
    <w:link w:val="8"/>
    <w:qFormat/>
    <w:uiPriority w:val="0"/>
    <w:rPr>
      <w:b/>
      <w:sz w:val="28"/>
    </w:rPr>
  </w:style>
  <w:style w:type="paragraph" w:customStyle="1" w:styleId="19">
    <w:name w:val="表标题"/>
    <w:basedOn w:val="1"/>
    <w:qFormat/>
    <w:uiPriority w:val="0"/>
    <w:pPr>
      <w:kinsoku w:val="0"/>
      <w:overflowPunct w:val="0"/>
      <w:ind w:firstLine="0" w:firstLineChars="0"/>
      <w:jc w:val="center"/>
    </w:pPr>
    <w:rPr>
      <w:rFonts w:hint="eastAsia" w:eastAsiaTheme="minorEastAsia"/>
      <w:b/>
      <w:sz w:val="21"/>
      <w:szCs w:val="24"/>
    </w:rPr>
  </w:style>
  <w:style w:type="paragraph" w:customStyle="1" w:styleId="20">
    <w:name w:val="表格内容"/>
    <w:basedOn w:val="1"/>
    <w:qFormat/>
    <w:uiPriority w:val="0"/>
    <w:pPr>
      <w:kinsoku w:val="0"/>
      <w:overflowPunct w:val="0"/>
      <w:autoSpaceDE w:val="0"/>
      <w:autoSpaceDN w:val="0"/>
      <w:spacing w:line="360" w:lineRule="auto"/>
      <w:ind w:left="0" w:firstLine="0" w:firstLineChars="0"/>
      <w:jc w:val="center"/>
    </w:pPr>
    <w:rPr>
      <w:rFonts w:hint="eastAsia" w:ascii="Times New Roman" w:hAnsi="Times New Roman" w:eastAsiaTheme="minorEastAsia"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paragraph" w:customStyle="1" w:styleId="21">
    <w:name w:val="项目总标题"/>
    <w:basedOn w:val="1"/>
    <w:qFormat/>
    <w:uiPriority w:val="0"/>
    <w:pPr>
      <w:widowControl w:val="0"/>
      <w:adjustRightInd/>
      <w:snapToGrid/>
      <w:ind w:left="0" w:leftChars="0" w:firstLine="420"/>
      <w:jc w:val="center"/>
    </w:pPr>
    <w:rPr>
      <w:rFonts w:hint="eastAsia" w:ascii="Times New Roman" w:hAnsi="Times New Roman" w:cs="Times New Roman"/>
      <w:b/>
      <w:sz w:val="36"/>
      <w:szCs w:val="24"/>
    </w:rPr>
  </w:style>
  <w:style w:type="character" w:customStyle="1" w:styleId="22">
    <w:name w:val="标题 1 Char"/>
    <w:link w:val="4"/>
    <w:qFormat/>
    <w:uiPriority w:val="9"/>
    <w:rPr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admin</cp:lastModifiedBy>
  <cp:lastPrinted>2024-10-09T01:39:00Z</cp:lastPrinted>
  <dcterms:modified xsi:type="dcterms:W3CDTF">2024-10-16T01:47:56Z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B8E228598DD6B7D166914A66987F6968_42</vt:lpwstr>
  </property>
</Properties>
</file>